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46" w:rsidRDefault="00EE2346" w:rsidP="009421B4">
      <w:pPr>
        <w:pStyle w:val="a3"/>
        <w:shd w:val="clear" w:color="auto" w:fill="FFFFFF"/>
        <w:jc w:val="center"/>
        <w:rPr>
          <w:rStyle w:val="a4"/>
          <w:lang w:val="en-US"/>
        </w:rPr>
      </w:pPr>
    </w:p>
    <w:p w:rsidR="00EE2346" w:rsidRDefault="00EE2346" w:rsidP="00EE2346">
      <w:pPr>
        <w:pStyle w:val="1"/>
        <w:jc w:val="center"/>
        <w:rPr>
          <w:rFonts w:ascii="Times New Roman" w:hAnsi="Times New Roman"/>
          <w:sz w:val="26"/>
          <w:szCs w:val="26"/>
        </w:rPr>
      </w:pPr>
      <w:r>
        <w:rPr>
          <w:rFonts w:ascii="Times New Roman" w:hAnsi="Times New Roman"/>
          <w:sz w:val="26"/>
          <w:szCs w:val="26"/>
        </w:rPr>
        <w:t xml:space="preserve">          </w:t>
      </w:r>
      <w:r>
        <w:rPr>
          <w:noProof/>
          <w:lang w:eastAsia="ru-RU"/>
        </w:rPr>
        <w:drawing>
          <wp:inline distT="0" distB="0" distL="0" distR="0">
            <wp:extent cx="676275" cy="847725"/>
            <wp:effectExtent l="19050" t="0" r="9525"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4"/>
                    <a:srcRect/>
                    <a:stretch>
                      <a:fillRect/>
                    </a:stretch>
                  </pic:blipFill>
                  <pic:spPr bwMode="auto">
                    <a:xfrm>
                      <a:off x="0" y="0"/>
                      <a:ext cx="676275" cy="847725"/>
                    </a:xfrm>
                    <a:prstGeom prst="rect">
                      <a:avLst/>
                    </a:prstGeom>
                    <a:noFill/>
                    <a:ln w="9525">
                      <a:noFill/>
                      <a:miter lim="800000"/>
                      <a:headEnd/>
                      <a:tailEnd/>
                    </a:ln>
                  </pic:spPr>
                </pic:pic>
              </a:graphicData>
            </a:graphic>
          </wp:inline>
        </w:drawing>
      </w:r>
    </w:p>
    <w:p w:rsidR="00EE2346" w:rsidRDefault="00EE2346" w:rsidP="00EE2346">
      <w:pPr>
        <w:pStyle w:val="1"/>
        <w:jc w:val="center"/>
        <w:rPr>
          <w:rFonts w:ascii="Times New Roman" w:hAnsi="Times New Roman"/>
          <w:sz w:val="26"/>
          <w:szCs w:val="26"/>
        </w:rPr>
      </w:pPr>
      <w:r>
        <w:rPr>
          <w:rFonts w:ascii="Times New Roman" w:hAnsi="Times New Roman"/>
          <w:sz w:val="26"/>
          <w:szCs w:val="26"/>
        </w:rPr>
        <w:t>Российская Федерация</w:t>
      </w:r>
    </w:p>
    <w:p w:rsidR="00EE2346" w:rsidRDefault="00EE2346" w:rsidP="00EE2346">
      <w:pPr>
        <w:pStyle w:val="1"/>
        <w:jc w:val="center"/>
        <w:rPr>
          <w:rFonts w:ascii="Times New Roman" w:hAnsi="Times New Roman"/>
          <w:sz w:val="26"/>
          <w:szCs w:val="26"/>
        </w:rPr>
      </w:pPr>
      <w:r>
        <w:rPr>
          <w:rFonts w:ascii="Times New Roman" w:hAnsi="Times New Roman"/>
          <w:sz w:val="26"/>
          <w:szCs w:val="26"/>
        </w:rPr>
        <w:t>Республика Хакасия</w:t>
      </w:r>
    </w:p>
    <w:p w:rsidR="00EE2346" w:rsidRDefault="00EE2346" w:rsidP="00EE2346">
      <w:pPr>
        <w:pStyle w:val="1"/>
        <w:jc w:val="center"/>
        <w:rPr>
          <w:rFonts w:ascii="Times New Roman" w:hAnsi="Times New Roman"/>
          <w:sz w:val="26"/>
          <w:szCs w:val="26"/>
        </w:rPr>
      </w:pPr>
      <w:r>
        <w:rPr>
          <w:rFonts w:ascii="Times New Roman" w:hAnsi="Times New Roman"/>
          <w:sz w:val="26"/>
          <w:szCs w:val="26"/>
        </w:rPr>
        <w:t xml:space="preserve">Совет депутатов </w:t>
      </w:r>
      <w:proofErr w:type="spellStart"/>
      <w:r>
        <w:rPr>
          <w:rFonts w:ascii="Times New Roman" w:hAnsi="Times New Roman"/>
          <w:sz w:val="26"/>
          <w:szCs w:val="26"/>
        </w:rPr>
        <w:t>Таштыпского</w:t>
      </w:r>
      <w:proofErr w:type="spellEnd"/>
      <w:r>
        <w:rPr>
          <w:rFonts w:ascii="Times New Roman" w:hAnsi="Times New Roman"/>
          <w:sz w:val="26"/>
          <w:szCs w:val="26"/>
        </w:rPr>
        <w:t xml:space="preserve"> сельсовета</w:t>
      </w:r>
    </w:p>
    <w:p w:rsidR="00EE2346" w:rsidRDefault="00EE2346" w:rsidP="00EE2346">
      <w:pPr>
        <w:pStyle w:val="1"/>
        <w:jc w:val="center"/>
        <w:rPr>
          <w:rFonts w:ascii="Times New Roman" w:hAnsi="Times New Roman"/>
          <w:sz w:val="26"/>
          <w:szCs w:val="26"/>
        </w:rPr>
      </w:pPr>
    </w:p>
    <w:p w:rsidR="00EE2346" w:rsidRDefault="00EE2346" w:rsidP="00EE2346">
      <w:pPr>
        <w:pStyle w:val="1"/>
        <w:jc w:val="center"/>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EE2346" w:rsidRDefault="00EE2346" w:rsidP="00EE2346">
      <w:pPr>
        <w:pStyle w:val="a5"/>
        <w:jc w:val="center"/>
        <w:rPr>
          <w:rFonts w:ascii="Times New Roman" w:hAnsi="Times New Roman" w:cs="Times New Roman"/>
          <w:sz w:val="26"/>
          <w:szCs w:val="26"/>
        </w:rPr>
      </w:pPr>
    </w:p>
    <w:p w:rsidR="00EE2346" w:rsidRPr="00993C75" w:rsidRDefault="00EE2346" w:rsidP="00EE2346">
      <w:pPr>
        <w:pStyle w:val="a5"/>
        <w:rPr>
          <w:rFonts w:ascii="Times New Roman" w:hAnsi="Times New Roman" w:cs="Times New Roman"/>
          <w:sz w:val="26"/>
          <w:szCs w:val="26"/>
          <w:lang w:val="en-US"/>
        </w:rPr>
      </w:pPr>
      <w:r>
        <w:rPr>
          <w:rFonts w:ascii="Times New Roman" w:hAnsi="Times New Roman" w:cs="Times New Roman"/>
          <w:sz w:val="26"/>
          <w:szCs w:val="26"/>
        </w:rPr>
        <w:t xml:space="preserve">12 июля 2018г.                             </w:t>
      </w:r>
      <w:r w:rsidRPr="00EE2346">
        <w:rPr>
          <w:rFonts w:ascii="Times New Roman" w:hAnsi="Times New Roman" w:cs="Times New Roman"/>
          <w:sz w:val="26"/>
          <w:szCs w:val="26"/>
        </w:rPr>
        <w:t xml:space="preserve">  </w:t>
      </w:r>
      <w:r>
        <w:rPr>
          <w:rFonts w:ascii="Times New Roman" w:hAnsi="Times New Roman" w:cs="Times New Roman"/>
          <w:sz w:val="26"/>
          <w:szCs w:val="26"/>
        </w:rPr>
        <w:t xml:space="preserve">     с.</w:t>
      </w:r>
      <w:r w:rsidRPr="00EE2346">
        <w:rPr>
          <w:rFonts w:ascii="Times New Roman" w:hAnsi="Times New Roman" w:cs="Times New Roman"/>
          <w:sz w:val="26"/>
          <w:szCs w:val="26"/>
        </w:rPr>
        <w:t xml:space="preserve"> </w:t>
      </w:r>
      <w:r>
        <w:rPr>
          <w:rFonts w:ascii="Times New Roman" w:hAnsi="Times New Roman" w:cs="Times New Roman"/>
          <w:sz w:val="26"/>
          <w:szCs w:val="26"/>
        </w:rPr>
        <w:t xml:space="preserve">Таштып                </w:t>
      </w:r>
      <w:r w:rsidR="00993C75">
        <w:rPr>
          <w:rFonts w:ascii="Times New Roman" w:hAnsi="Times New Roman" w:cs="Times New Roman"/>
          <w:sz w:val="26"/>
          <w:szCs w:val="26"/>
        </w:rPr>
        <w:t xml:space="preserve">                        № </w:t>
      </w:r>
      <w:r w:rsidR="00993C75">
        <w:rPr>
          <w:rFonts w:ascii="Times New Roman" w:hAnsi="Times New Roman" w:cs="Times New Roman"/>
          <w:sz w:val="26"/>
          <w:szCs w:val="26"/>
          <w:lang w:val="en-US"/>
        </w:rPr>
        <w:t>40</w:t>
      </w: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«Об организации </w:t>
      </w:r>
    </w:p>
    <w:p w:rsidR="00EE2346" w:rsidRDefault="00EE2346" w:rsidP="00EE2346">
      <w:pPr>
        <w:pStyle w:val="a5"/>
        <w:rPr>
          <w:rFonts w:ascii="Times New Roman" w:hAnsi="Times New Roman" w:cs="Times New Roman"/>
          <w:sz w:val="26"/>
          <w:szCs w:val="26"/>
        </w:rPr>
      </w:pPr>
      <w:r>
        <w:rPr>
          <w:rFonts w:ascii="Times New Roman" w:hAnsi="Times New Roman" w:cs="Times New Roman"/>
          <w:sz w:val="26"/>
          <w:szCs w:val="26"/>
        </w:rPr>
        <w:t xml:space="preserve">Похоронного дела и </w:t>
      </w:r>
      <w:proofErr w:type="gramStart"/>
      <w:r>
        <w:rPr>
          <w:rFonts w:ascii="Times New Roman" w:hAnsi="Times New Roman" w:cs="Times New Roman"/>
          <w:sz w:val="26"/>
          <w:szCs w:val="26"/>
        </w:rPr>
        <w:t>содержании</w:t>
      </w:r>
      <w:proofErr w:type="gramEnd"/>
      <w:r>
        <w:rPr>
          <w:rFonts w:ascii="Times New Roman" w:hAnsi="Times New Roman" w:cs="Times New Roman"/>
          <w:sz w:val="26"/>
          <w:szCs w:val="26"/>
        </w:rPr>
        <w:t xml:space="preserve"> мест  захоронения</w:t>
      </w:r>
    </w:p>
    <w:p w:rsidR="00EE2346" w:rsidRDefault="007F4628" w:rsidP="00EE2346">
      <w:pPr>
        <w:pStyle w:val="a5"/>
        <w:rPr>
          <w:rFonts w:ascii="Times New Roman" w:hAnsi="Times New Roman" w:cs="Times New Roman"/>
          <w:sz w:val="26"/>
          <w:szCs w:val="26"/>
        </w:rPr>
      </w:pPr>
      <w:r>
        <w:rPr>
          <w:rFonts w:ascii="Times New Roman" w:hAnsi="Times New Roman" w:cs="Times New Roman"/>
          <w:sz w:val="26"/>
          <w:szCs w:val="26"/>
        </w:rPr>
        <w:t>н</w:t>
      </w:r>
      <w:r w:rsidR="00EE2346">
        <w:rPr>
          <w:rFonts w:ascii="Times New Roman" w:hAnsi="Times New Roman" w:cs="Times New Roman"/>
          <w:sz w:val="26"/>
          <w:szCs w:val="26"/>
        </w:rPr>
        <w:t xml:space="preserve">а территории </w:t>
      </w:r>
      <w:proofErr w:type="spellStart"/>
      <w:r w:rsidR="00EE2346">
        <w:rPr>
          <w:rFonts w:ascii="Times New Roman" w:hAnsi="Times New Roman" w:cs="Times New Roman"/>
          <w:sz w:val="26"/>
          <w:szCs w:val="26"/>
        </w:rPr>
        <w:t>Таштыпского</w:t>
      </w:r>
      <w:proofErr w:type="spellEnd"/>
      <w:r w:rsidR="00EE2346">
        <w:rPr>
          <w:rFonts w:ascii="Times New Roman" w:hAnsi="Times New Roman" w:cs="Times New Roman"/>
          <w:sz w:val="26"/>
          <w:szCs w:val="26"/>
        </w:rPr>
        <w:t xml:space="preserve"> сельсовета»</w:t>
      </w: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p>
    <w:p w:rsidR="00EE2346" w:rsidRDefault="00EE2346" w:rsidP="00EE2346">
      <w:pPr>
        <w:pStyle w:val="a5"/>
        <w:jc w:val="both"/>
        <w:rPr>
          <w:rFonts w:ascii="Times New Roman" w:hAnsi="Times New Roman" w:cs="Times New Roman"/>
          <w:sz w:val="26"/>
          <w:szCs w:val="26"/>
        </w:rPr>
      </w:pPr>
      <w:r>
        <w:rPr>
          <w:rFonts w:ascii="Times New Roman" w:hAnsi="Times New Roman" w:cs="Times New Roman"/>
          <w:sz w:val="26"/>
          <w:szCs w:val="26"/>
        </w:rPr>
        <w:t xml:space="preserve">          Руководствуясь ст.14 Федерального закона №131-ФЗ о 06.10.2003 года «Об общих принципах организации местного самоуправления в Российской Федерации», на основании пункта 4 статьи 18 Федерального закона от 12 января </w:t>
      </w:r>
      <w:proofErr w:type="gramStart"/>
      <w:r>
        <w:rPr>
          <w:rFonts w:ascii="Times New Roman" w:hAnsi="Times New Roman" w:cs="Times New Roman"/>
          <w:sz w:val="26"/>
          <w:szCs w:val="26"/>
        </w:rPr>
        <w:t xml:space="preserve">1996г. №8-ФЗ «О погребении и похоронном деле», приказа Министерства жилищно-коммунального хозяйства РСФСР от 12.01.1979г. №25 «Инструкция о порядке похорон и содержания кладбищ в РСФСР», статьи, п3 ст. 9, п.п. 3 п. 2 ст. 36, ст. 33, ст. 27 Устава муниципального образования </w:t>
      </w:r>
      <w:proofErr w:type="spellStart"/>
      <w:r>
        <w:rPr>
          <w:rFonts w:ascii="Times New Roman" w:hAnsi="Times New Roman" w:cs="Times New Roman"/>
          <w:sz w:val="26"/>
          <w:szCs w:val="26"/>
        </w:rPr>
        <w:t>Таштыпский</w:t>
      </w:r>
      <w:proofErr w:type="spellEnd"/>
      <w:r>
        <w:rPr>
          <w:rFonts w:ascii="Times New Roman" w:hAnsi="Times New Roman" w:cs="Times New Roman"/>
          <w:sz w:val="26"/>
          <w:szCs w:val="26"/>
        </w:rPr>
        <w:t xml:space="preserve"> сельсовет от 21.02.2006г. Совет депутатов </w:t>
      </w:r>
      <w:proofErr w:type="spellStart"/>
      <w:r>
        <w:rPr>
          <w:rFonts w:ascii="Times New Roman" w:hAnsi="Times New Roman" w:cs="Times New Roman"/>
          <w:sz w:val="26"/>
          <w:szCs w:val="26"/>
        </w:rPr>
        <w:t>Таштыпского</w:t>
      </w:r>
      <w:proofErr w:type="spellEnd"/>
      <w:r>
        <w:rPr>
          <w:rFonts w:ascii="Times New Roman" w:hAnsi="Times New Roman" w:cs="Times New Roman"/>
          <w:sz w:val="26"/>
          <w:szCs w:val="26"/>
        </w:rPr>
        <w:t xml:space="preserve"> сельсовета РЕШИЛ:</w:t>
      </w:r>
      <w:proofErr w:type="gramEnd"/>
    </w:p>
    <w:p w:rsidR="00EE2346" w:rsidRDefault="00EE2346" w:rsidP="00EE2346">
      <w:pPr>
        <w:pStyle w:val="a5"/>
        <w:jc w:val="both"/>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r>
        <w:rPr>
          <w:rFonts w:ascii="Times New Roman" w:hAnsi="Times New Roman" w:cs="Times New Roman"/>
          <w:sz w:val="26"/>
          <w:szCs w:val="26"/>
        </w:rPr>
        <w:t xml:space="preserve">1. </w:t>
      </w:r>
      <w:r w:rsidR="007F4628">
        <w:rPr>
          <w:rFonts w:ascii="Times New Roman" w:hAnsi="Times New Roman" w:cs="Times New Roman"/>
          <w:sz w:val="26"/>
          <w:szCs w:val="26"/>
        </w:rPr>
        <w:t xml:space="preserve">Отменить Решение Совета депутатов № 28 от 22 июня 2012 года   «Об Утверждении  Положения </w:t>
      </w:r>
      <w:r>
        <w:rPr>
          <w:rFonts w:ascii="Times New Roman" w:hAnsi="Times New Roman" w:cs="Times New Roman"/>
          <w:sz w:val="26"/>
          <w:szCs w:val="26"/>
        </w:rPr>
        <w:t xml:space="preserve"> «О ритуальном обслуживании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эксплуатации и содержании кладбища в селе Таштып»</w:t>
      </w:r>
      <w:r w:rsidR="007F4628">
        <w:rPr>
          <w:rFonts w:ascii="Times New Roman" w:hAnsi="Times New Roman" w:cs="Times New Roman"/>
          <w:sz w:val="26"/>
          <w:szCs w:val="26"/>
        </w:rPr>
        <w:t>.</w:t>
      </w:r>
    </w:p>
    <w:p w:rsidR="007F4628" w:rsidRDefault="007F4628" w:rsidP="007F4628">
      <w:pPr>
        <w:pStyle w:val="a5"/>
        <w:rPr>
          <w:rFonts w:ascii="Times New Roman" w:hAnsi="Times New Roman" w:cs="Times New Roman"/>
          <w:sz w:val="26"/>
          <w:szCs w:val="26"/>
        </w:rPr>
      </w:pPr>
      <w:r>
        <w:rPr>
          <w:rFonts w:ascii="Times New Roman" w:hAnsi="Times New Roman" w:cs="Times New Roman"/>
          <w:sz w:val="26"/>
          <w:szCs w:val="26"/>
        </w:rPr>
        <w:t xml:space="preserve">2.Утвердить Положения «Об организации  Похоронного дела и содержании мест  захоронения на территории </w:t>
      </w:r>
      <w:proofErr w:type="spellStart"/>
      <w:r>
        <w:rPr>
          <w:rFonts w:ascii="Times New Roman" w:hAnsi="Times New Roman" w:cs="Times New Roman"/>
          <w:sz w:val="26"/>
          <w:szCs w:val="26"/>
        </w:rPr>
        <w:t>Таштыпского</w:t>
      </w:r>
      <w:proofErr w:type="spellEnd"/>
      <w:r>
        <w:rPr>
          <w:rFonts w:ascii="Times New Roman" w:hAnsi="Times New Roman" w:cs="Times New Roman"/>
          <w:sz w:val="26"/>
          <w:szCs w:val="26"/>
        </w:rPr>
        <w:t xml:space="preserve"> сельсовета» в новой редакции.</w:t>
      </w:r>
    </w:p>
    <w:p w:rsidR="00EE2346" w:rsidRDefault="007F4628" w:rsidP="00EE2346">
      <w:pPr>
        <w:pStyle w:val="a5"/>
        <w:rPr>
          <w:rFonts w:ascii="Times New Roman" w:hAnsi="Times New Roman" w:cs="Times New Roman"/>
          <w:sz w:val="26"/>
          <w:szCs w:val="26"/>
        </w:rPr>
      </w:pPr>
      <w:r>
        <w:rPr>
          <w:rFonts w:ascii="Times New Roman" w:hAnsi="Times New Roman" w:cs="Times New Roman"/>
          <w:sz w:val="26"/>
          <w:szCs w:val="26"/>
        </w:rPr>
        <w:t>3</w:t>
      </w:r>
      <w:r w:rsidR="00EE2346">
        <w:rPr>
          <w:rFonts w:ascii="Times New Roman" w:hAnsi="Times New Roman" w:cs="Times New Roman"/>
          <w:sz w:val="26"/>
          <w:szCs w:val="26"/>
        </w:rPr>
        <w:t xml:space="preserve">. </w:t>
      </w:r>
      <w:proofErr w:type="gramStart"/>
      <w:r w:rsidR="00EE2346">
        <w:rPr>
          <w:rFonts w:ascii="Times New Roman" w:hAnsi="Times New Roman" w:cs="Times New Roman"/>
          <w:sz w:val="26"/>
          <w:szCs w:val="26"/>
        </w:rPr>
        <w:t>Контроль за</w:t>
      </w:r>
      <w:proofErr w:type="gramEnd"/>
      <w:r w:rsidR="00EE2346">
        <w:rPr>
          <w:rFonts w:ascii="Times New Roman" w:hAnsi="Times New Roman" w:cs="Times New Roman"/>
          <w:sz w:val="26"/>
          <w:szCs w:val="26"/>
        </w:rPr>
        <w:t xml:space="preserve"> исполнением данного решения возложить на постоянную комиссию по социальным вопросам, законности и правопорядку (</w:t>
      </w:r>
      <w:proofErr w:type="spellStart"/>
      <w:r w:rsidR="00EE2346">
        <w:rPr>
          <w:rFonts w:ascii="Times New Roman" w:hAnsi="Times New Roman" w:cs="Times New Roman"/>
          <w:sz w:val="26"/>
          <w:szCs w:val="26"/>
        </w:rPr>
        <w:t>А.И.Салайдинова</w:t>
      </w:r>
      <w:proofErr w:type="spellEnd"/>
      <w:r w:rsidR="00EE2346">
        <w:rPr>
          <w:rFonts w:ascii="Times New Roman" w:hAnsi="Times New Roman" w:cs="Times New Roman"/>
          <w:sz w:val="26"/>
          <w:szCs w:val="26"/>
        </w:rPr>
        <w:t>).</w:t>
      </w:r>
    </w:p>
    <w:p w:rsidR="00EE2346" w:rsidRDefault="007F4628" w:rsidP="00EE2346">
      <w:pPr>
        <w:pStyle w:val="a5"/>
        <w:rPr>
          <w:rFonts w:ascii="Times New Roman" w:hAnsi="Times New Roman" w:cs="Times New Roman"/>
          <w:sz w:val="26"/>
          <w:szCs w:val="26"/>
        </w:rPr>
      </w:pPr>
      <w:r>
        <w:rPr>
          <w:rFonts w:ascii="Times New Roman" w:hAnsi="Times New Roman" w:cs="Times New Roman"/>
          <w:sz w:val="26"/>
          <w:szCs w:val="26"/>
        </w:rPr>
        <w:t>4</w:t>
      </w:r>
      <w:r w:rsidR="00EE2346">
        <w:rPr>
          <w:rFonts w:ascii="Times New Roman" w:hAnsi="Times New Roman" w:cs="Times New Roman"/>
          <w:sz w:val="26"/>
          <w:szCs w:val="26"/>
        </w:rPr>
        <w:t xml:space="preserve">.Настоящее решение направить для подписания Главе </w:t>
      </w:r>
      <w:proofErr w:type="spellStart"/>
      <w:r w:rsidR="00EE2346">
        <w:rPr>
          <w:rFonts w:ascii="Times New Roman" w:hAnsi="Times New Roman" w:cs="Times New Roman"/>
          <w:sz w:val="26"/>
          <w:szCs w:val="26"/>
        </w:rPr>
        <w:t>Таштыпского</w:t>
      </w:r>
      <w:proofErr w:type="spellEnd"/>
      <w:r w:rsidR="00EE2346">
        <w:rPr>
          <w:rFonts w:ascii="Times New Roman" w:hAnsi="Times New Roman" w:cs="Times New Roman"/>
          <w:sz w:val="26"/>
          <w:szCs w:val="26"/>
        </w:rPr>
        <w:t xml:space="preserve"> сельсовета.</w:t>
      </w:r>
    </w:p>
    <w:p w:rsidR="00EE2346" w:rsidRDefault="007F4628" w:rsidP="00EE2346">
      <w:pPr>
        <w:pStyle w:val="a5"/>
        <w:rPr>
          <w:rFonts w:ascii="Times New Roman" w:hAnsi="Times New Roman" w:cs="Times New Roman"/>
          <w:sz w:val="26"/>
          <w:szCs w:val="26"/>
        </w:rPr>
      </w:pPr>
      <w:r>
        <w:rPr>
          <w:rFonts w:ascii="Times New Roman" w:hAnsi="Times New Roman" w:cs="Times New Roman"/>
          <w:sz w:val="26"/>
          <w:szCs w:val="26"/>
        </w:rPr>
        <w:t>5</w:t>
      </w:r>
      <w:r w:rsidR="00EE2346">
        <w:rPr>
          <w:rFonts w:ascii="Times New Roman" w:hAnsi="Times New Roman" w:cs="Times New Roman"/>
          <w:sz w:val="26"/>
          <w:szCs w:val="26"/>
        </w:rPr>
        <w:t>.Настоящее решение вступает в силу со дня официального  опубликования в информационном бюллетене «</w:t>
      </w:r>
      <w:proofErr w:type="spellStart"/>
      <w:r w:rsidR="00EE2346">
        <w:rPr>
          <w:rFonts w:ascii="Times New Roman" w:hAnsi="Times New Roman" w:cs="Times New Roman"/>
          <w:sz w:val="26"/>
          <w:szCs w:val="26"/>
        </w:rPr>
        <w:t>Таштыпский</w:t>
      </w:r>
      <w:proofErr w:type="spellEnd"/>
      <w:r w:rsidR="00EE2346">
        <w:rPr>
          <w:rFonts w:ascii="Times New Roman" w:hAnsi="Times New Roman" w:cs="Times New Roman"/>
          <w:sz w:val="26"/>
          <w:szCs w:val="26"/>
        </w:rPr>
        <w:t xml:space="preserve"> Вестник» и на официальном сайте администрации </w:t>
      </w:r>
      <w:proofErr w:type="spellStart"/>
      <w:r w:rsidR="00EE2346">
        <w:rPr>
          <w:rFonts w:ascii="Times New Roman" w:hAnsi="Times New Roman" w:cs="Times New Roman"/>
          <w:sz w:val="26"/>
          <w:szCs w:val="26"/>
        </w:rPr>
        <w:t>Таштыпского</w:t>
      </w:r>
      <w:proofErr w:type="spellEnd"/>
      <w:r w:rsidR="00EE2346">
        <w:rPr>
          <w:rFonts w:ascii="Times New Roman" w:hAnsi="Times New Roman" w:cs="Times New Roman"/>
          <w:sz w:val="26"/>
          <w:szCs w:val="26"/>
        </w:rPr>
        <w:t xml:space="preserve"> сельсовета.</w:t>
      </w: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p>
    <w:p w:rsidR="00EE2346" w:rsidRDefault="00EE2346" w:rsidP="00EE2346">
      <w:pPr>
        <w:pStyle w:val="a5"/>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Таштыпского</w:t>
      </w:r>
      <w:proofErr w:type="spellEnd"/>
      <w:r>
        <w:rPr>
          <w:rFonts w:ascii="Times New Roman" w:hAnsi="Times New Roman" w:cs="Times New Roman"/>
          <w:sz w:val="26"/>
          <w:szCs w:val="26"/>
        </w:rPr>
        <w:t xml:space="preserve"> сельсовета                                                           </w:t>
      </w:r>
      <w:r w:rsidR="007F4628">
        <w:rPr>
          <w:rFonts w:ascii="Times New Roman" w:hAnsi="Times New Roman" w:cs="Times New Roman"/>
          <w:sz w:val="26"/>
          <w:szCs w:val="26"/>
        </w:rPr>
        <w:t xml:space="preserve">Р.Х. </w:t>
      </w:r>
      <w:proofErr w:type="spellStart"/>
      <w:r w:rsidR="007F4628">
        <w:rPr>
          <w:rFonts w:ascii="Times New Roman" w:hAnsi="Times New Roman" w:cs="Times New Roman"/>
          <w:sz w:val="26"/>
          <w:szCs w:val="26"/>
        </w:rPr>
        <w:t>Салимов</w:t>
      </w:r>
      <w:proofErr w:type="spellEnd"/>
      <w:r>
        <w:rPr>
          <w:rFonts w:ascii="Times New Roman" w:hAnsi="Times New Roman" w:cs="Times New Roman"/>
          <w:sz w:val="26"/>
          <w:szCs w:val="26"/>
        </w:rPr>
        <w:t xml:space="preserve">     </w:t>
      </w:r>
    </w:p>
    <w:p w:rsidR="00EE2346" w:rsidRDefault="00EE2346" w:rsidP="00EE2346">
      <w:pPr>
        <w:pStyle w:val="a5"/>
        <w:rPr>
          <w:rFonts w:ascii="Times New Roman" w:hAnsi="Times New Roman" w:cs="Times New Roman"/>
          <w:sz w:val="26"/>
          <w:szCs w:val="26"/>
        </w:rPr>
      </w:pPr>
    </w:p>
    <w:p w:rsidR="00EE2346" w:rsidRDefault="00EE2346" w:rsidP="00EE2346">
      <w:pPr>
        <w:pStyle w:val="a5"/>
        <w:jc w:val="both"/>
        <w:rPr>
          <w:rFonts w:ascii="Times New Roman" w:hAnsi="Times New Roman" w:cs="Times New Roman"/>
          <w:sz w:val="26"/>
          <w:szCs w:val="26"/>
        </w:rPr>
      </w:pPr>
    </w:p>
    <w:p w:rsidR="00EE2346" w:rsidRDefault="00EE2346" w:rsidP="00EE2346">
      <w:pPr>
        <w:pStyle w:val="a5"/>
        <w:jc w:val="both"/>
        <w:rPr>
          <w:rFonts w:ascii="Times New Roman" w:hAnsi="Times New Roman" w:cs="Times New Roman"/>
          <w:sz w:val="26"/>
          <w:szCs w:val="26"/>
        </w:rPr>
      </w:pPr>
    </w:p>
    <w:p w:rsidR="00EE2346" w:rsidRDefault="00EE2346" w:rsidP="00EE2346">
      <w:pPr>
        <w:pStyle w:val="a5"/>
        <w:jc w:val="both"/>
        <w:rPr>
          <w:rFonts w:ascii="Times New Roman" w:hAnsi="Times New Roman" w:cs="Times New Roman"/>
          <w:sz w:val="26"/>
          <w:szCs w:val="26"/>
        </w:rPr>
      </w:pPr>
    </w:p>
    <w:p w:rsidR="00993C75" w:rsidRPr="00E52E0F" w:rsidRDefault="00993C75" w:rsidP="00993C75">
      <w:pPr>
        <w:shd w:val="clear" w:color="auto" w:fill="FFFFFF"/>
        <w:spacing w:after="0" w:line="240" w:lineRule="auto"/>
        <w:contextualSpacing/>
        <w:jc w:val="right"/>
        <w:textAlignment w:val="baseline"/>
        <w:rPr>
          <w:rFonts w:ascii="Times New Roman" w:eastAsia="Times New Roman" w:hAnsi="Times New Roman" w:cs="Times New Roman"/>
          <w:spacing w:val="2"/>
          <w:sz w:val="18"/>
          <w:szCs w:val="24"/>
          <w:lang w:val="en-US"/>
        </w:rPr>
      </w:pPr>
      <w:r w:rsidRPr="00410350">
        <w:rPr>
          <w:rFonts w:ascii="Times New Roman" w:eastAsia="Times New Roman" w:hAnsi="Times New Roman" w:cs="Times New Roman"/>
          <w:spacing w:val="2"/>
          <w:sz w:val="18"/>
          <w:szCs w:val="24"/>
        </w:rPr>
        <w:lastRenderedPageBreak/>
        <w:t>Приложение</w:t>
      </w:r>
      <w:r w:rsidRPr="00410350">
        <w:rPr>
          <w:rFonts w:ascii="Times New Roman" w:eastAsia="Times New Roman" w:hAnsi="Times New Roman" w:cs="Times New Roman"/>
          <w:spacing w:val="2"/>
          <w:sz w:val="18"/>
          <w:szCs w:val="24"/>
        </w:rPr>
        <w:br/>
        <w:t>к Решению</w:t>
      </w:r>
      <w:r w:rsidRPr="00410350">
        <w:rPr>
          <w:rFonts w:ascii="Times New Roman" w:eastAsia="Times New Roman" w:hAnsi="Times New Roman" w:cs="Times New Roman"/>
          <w:spacing w:val="2"/>
          <w:sz w:val="18"/>
          <w:szCs w:val="24"/>
        </w:rPr>
        <w:br/>
        <w:t>Совета депутатов</w:t>
      </w:r>
      <w:r w:rsidRPr="00410350">
        <w:rPr>
          <w:rFonts w:ascii="Times New Roman" w:eastAsia="Times New Roman" w:hAnsi="Times New Roman" w:cs="Times New Roman"/>
          <w:spacing w:val="2"/>
          <w:sz w:val="18"/>
          <w:szCs w:val="24"/>
        </w:rPr>
        <w:br/>
      </w:r>
      <w:proofErr w:type="spellStart"/>
      <w:r w:rsidRPr="00410350">
        <w:rPr>
          <w:rFonts w:ascii="Times New Roman" w:eastAsia="Times New Roman" w:hAnsi="Times New Roman" w:cs="Times New Roman"/>
          <w:spacing w:val="2"/>
          <w:sz w:val="18"/>
          <w:szCs w:val="24"/>
        </w:rPr>
        <w:t>Таштыпского</w:t>
      </w:r>
      <w:proofErr w:type="spellEnd"/>
      <w:r w:rsidRPr="00410350">
        <w:rPr>
          <w:rFonts w:ascii="Times New Roman" w:eastAsia="Times New Roman" w:hAnsi="Times New Roman" w:cs="Times New Roman"/>
          <w:spacing w:val="2"/>
          <w:sz w:val="18"/>
          <w:szCs w:val="24"/>
        </w:rPr>
        <w:t xml:space="preserve"> сельсовета</w:t>
      </w:r>
      <w:r w:rsidRPr="00410350">
        <w:rPr>
          <w:rFonts w:ascii="Times New Roman" w:eastAsia="Times New Roman" w:hAnsi="Times New Roman" w:cs="Times New Roman"/>
          <w:spacing w:val="2"/>
          <w:sz w:val="18"/>
          <w:szCs w:val="24"/>
        </w:rPr>
        <w:br/>
        <w:t xml:space="preserve">от 12 июля 2018 года. N </w:t>
      </w:r>
      <w:r>
        <w:rPr>
          <w:rFonts w:ascii="Times New Roman" w:eastAsia="Times New Roman" w:hAnsi="Times New Roman" w:cs="Times New Roman"/>
          <w:spacing w:val="2"/>
          <w:sz w:val="18"/>
          <w:szCs w:val="24"/>
          <w:lang w:val="en-US"/>
        </w:rPr>
        <w:t>40</w:t>
      </w:r>
    </w:p>
    <w:p w:rsidR="00EE2346" w:rsidRPr="007F4628" w:rsidRDefault="00EE2346" w:rsidP="00EE2346">
      <w:pPr>
        <w:pStyle w:val="a5"/>
        <w:jc w:val="right"/>
        <w:rPr>
          <w:rFonts w:ascii="Times New Roman" w:hAnsi="Times New Roman" w:cs="Times New Roman"/>
        </w:rPr>
      </w:pPr>
    </w:p>
    <w:p w:rsidR="00EE2346" w:rsidRPr="007F4628" w:rsidRDefault="00EE2346" w:rsidP="00EE2346">
      <w:pPr>
        <w:pStyle w:val="a5"/>
        <w:jc w:val="right"/>
        <w:rPr>
          <w:rFonts w:ascii="Times New Roman" w:hAnsi="Times New Roman" w:cs="Times New Roman"/>
        </w:rPr>
      </w:pPr>
    </w:p>
    <w:p w:rsidR="00EE2346" w:rsidRPr="007F4628" w:rsidRDefault="00EE2346" w:rsidP="00EE2346">
      <w:pPr>
        <w:pStyle w:val="a5"/>
        <w:jc w:val="right"/>
        <w:rPr>
          <w:rFonts w:ascii="Times New Roman" w:hAnsi="Times New Roman" w:cs="Times New Roman"/>
        </w:rPr>
      </w:pPr>
    </w:p>
    <w:p w:rsidR="009421B4" w:rsidRPr="007F4628" w:rsidRDefault="009421B4" w:rsidP="009421B4">
      <w:pPr>
        <w:pStyle w:val="a3"/>
        <w:shd w:val="clear" w:color="auto" w:fill="FFFFFF"/>
        <w:jc w:val="center"/>
        <w:rPr>
          <w:sz w:val="22"/>
          <w:szCs w:val="22"/>
        </w:rPr>
      </w:pPr>
      <w:r w:rsidRPr="007F4628">
        <w:rPr>
          <w:rStyle w:val="a4"/>
          <w:sz w:val="22"/>
          <w:szCs w:val="22"/>
        </w:rPr>
        <w:t>Положение</w:t>
      </w:r>
      <w:r w:rsidRPr="007F4628">
        <w:rPr>
          <w:sz w:val="22"/>
          <w:szCs w:val="22"/>
        </w:rPr>
        <w:br/>
      </w:r>
      <w:r w:rsidRPr="007F4628">
        <w:rPr>
          <w:rStyle w:val="a4"/>
          <w:sz w:val="22"/>
          <w:szCs w:val="22"/>
        </w:rPr>
        <w:t>об организации похоронного дела и содержании мест захоронения</w:t>
      </w:r>
      <w:r w:rsidRPr="007F4628">
        <w:rPr>
          <w:sz w:val="22"/>
          <w:szCs w:val="22"/>
        </w:rPr>
        <w:br/>
      </w:r>
      <w:r w:rsidRPr="007F4628">
        <w:rPr>
          <w:rStyle w:val="a4"/>
          <w:sz w:val="22"/>
          <w:szCs w:val="22"/>
        </w:rPr>
        <w:t xml:space="preserve">на территории </w:t>
      </w:r>
      <w:proofErr w:type="spellStart"/>
      <w:r w:rsidRPr="007F4628">
        <w:rPr>
          <w:rStyle w:val="a4"/>
          <w:sz w:val="22"/>
          <w:szCs w:val="22"/>
        </w:rPr>
        <w:t>Таштыпского</w:t>
      </w:r>
      <w:proofErr w:type="spellEnd"/>
      <w:r w:rsidRPr="007F4628">
        <w:rPr>
          <w:rStyle w:val="a4"/>
          <w:sz w:val="22"/>
          <w:szCs w:val="22"/>
        </w:rPr>
        <w:t xml:space="preserve"> сельсовета</w:t>
      </w:r>
    </w:p>
    <w:p w:rsidR="009421B4" w:rsidRPr="007F4628" w:rsidRDefault="009421B4" w:rsidP="009421B4">
      <w:pPr>
        <w:pStyle w:val="a3"/>
        <w:shd w:val="clear" w:color="auto" w:fill="FFFFFF"/>
        <w:jc w:val="center"/>
        <w:rPr>
          <w:sz w:val="22"/>
          <w:szCs w:val="22"/>
        </w:rPr>
      </w:pPr>
      <w:r w:rsidRPr="007F4628">
        <w:rPr>
          <w:sz w:val="22"/>
          <w:szCs w:val="22"/>
        </w:rPr>
        <w:t>1.Общие положения.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proofErr w:type="gramStart"/>
      <w:r w:rsidRPr="007F4628">
        <w:rPr>
          <w:sz w:val="22"/>
          <w:szCs w:val="22"/>
        </w:rPr>
        <w:t xml:space="preserve">Настоящее Положение разработано в соответствии с Федеральным законом от 12 января 1996 года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7F4628">
        <w:rPr>
          <w:sz w:val="22"/>
          <w:szCs w:val="22"/>
        </w:rPr>
        <w:t>СанПиН</w:t>
      </w:r>
      <w:proofErr w:type="spellEnd"/>
      <w:r w:rsidRPr="007F4628">
        <w:rPr>
          <w:sz w:val="22"/>
          <w:szCs w:val="22"/>
        </w:rPr>
        <w:t xml:space="preserve"> 2.1.2882-11», утверждёнными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w:t>
      </w:r>
      <w:proofErr w:type="gramEnd"/>
      <w:r w:rsidRPr="007F4628">
        <w:rPr>
          <w:sz w:val="22"/>
          <w:szCs w:val="22"/>
        </w:rPr>
        <w:t xml:space="preserve">» МКД </w:t>
      </w:r>
      <w:proofErr w:type="spellStart"/>
      <w:r w:rsidRPr="007F4628">
        <w:rPr>
          <w:sz w:val="22"/>
          <w:szCs w:val="22"/>
        </w:rPr>
        <w:t>МКД</w:t>
      </w:r>
      <w:proofErr w:type="spellEnd"/>
      <w:r w:rsidRPr="007F4628">
        <w:rPr>
          <w:sz w:val="22"/>
          <w:szCs w:val="22"/>
        </w:rPr>
        <w:t xml:space="preserve"> 11-01.2002, Указом Президента РФ от 29 июня 1996 года № 1001 «О гарантиях прав граждан на предоставление услуг по погребению умерших» и устанавливает территории </w:t>
      </w:r>
      <w:proofErr w:type="spellStart"/>
      <w:r w:rsidRPr="007F4628">
        <w:rPr>
          <w:sz w:val="22"/>
          <w:szCs w:val="22"/>
        </w:rPr>
        <w:t>Таштыпского</w:t>
      </w:r>
      <w:proofErr w:type="spellEnd"/>
      <w:r w:rsidRPr="007F4628">
        <w:rPr>
          <w:sz w:val="22"/>
          <w:szCs w:val="22"/>
        </w:rPr>
        <w:t xml:space="preserve"> сельсовета условия регулирования отношений, связанных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Настоящее Положение является обязательным для физических и юридических лиц, индивидуальных предпринимателей, осуществляющих деятельность в сфере похоронного дела на территории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2. Понятия и определения, используемые в настоящем положении.</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Похоронное дело</w:t>
      </w:r>
      <w:r w:rsidRPr="007F4628">
        <w:rPr>
          <w:sz w:val="22"/>
          <w:szCs w:val="22"/>
        </w:rPr>
        <w:t xml:space="preserve">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Погребение</w:t>
      </w:r>
      <w:r w:rsidRPr="007F4628">
        <w:rPr>
          <w:sz w:val="22"/>
          <w:szCs w:val="22"/>
        </w:rPr>
        <w:t xml:space="preserve"> – обрядовое действие по захоронению тела (останков) или праха умершего (погибшего). Погребение может осуществляться путём предания тела (останков) умершего земле (захоронение в могилу, склеп), огню (кремации с последующим захоронением урны с прахом).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Места погребения</w:t>
      </w:r>
      <w:r w:rsidRPr="007F4628">
        <w:rPr>
          <w:sz w:val="22"/>
          <w:szCs w:val="22"/>
        </w:rPr>
        <w:t xml:space="preserve"> – специально отведённые в соответствии с эстетическими, санитарными и экологическими требованиями участки земли с сооружаемыми на них кладбищами </w:t>
      </w:r>
      <w:proofErr w:type="gramStart"/>
      <w:r w:rsidRPr="007F4628">
        <w:rPr>
          <w:sz w:val="22"/>
          <w:szCs w:val="22"/>
        </w:rPr>
        <w:t>для</w:t>
      </w:r>
      <w:proofErr w:type="gramEnd"/>
      <w:r w:rsidRPr="007F4628">
        <w:rPr>
          <w:sz w:val="22"/>
          <w:szCs w:val="22"/>
        </w:rPr>
        <w:t xml:space="preserve"> </w:t>
      </w:r>
      <w:proofErr w:type="gramStart"/>
      <w:r w:rsidRPr="007F4628">
        <w:rPr>
          <w:sz w:val="22"/>
          <w:szCs w:val="22"/>
        </w:rPr>
        <w:t>захоронениями</w:t>
      </w:r>
      <w:proofErr w:type="gramEnd"/>
      <w:r w:rsidRPr="007F4628">
        <w:rPr>
          <w:sz w:val="22"/>
          <w:szCs w:val="22"/>
        </w:rPr>
        <w:t xml:space="preserve"> тел (останков) умерших, а также иными зданиями и сооружениями, предназначенными для осуществления погребения умерших.</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 xml:space="preserve">Кладбище </w:t>
      </w:r>
      <w:r w:rsidRPr="007F4628">
        <w:rPr>
          <w:sz w:val="22"/>
          <w:szCs w:val="22"/>
        </w:rPr>
        <w:t>– место захоронениями тел (останков) умерших, расположенное на участке земли с сооружаемым на нем кладбищем для захоронения тел (останков) умерших.</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Захоронение</w:t>
      </w:r>
      <w:r w:rsidRPr="007F4628">
        <w:rPr>
          <w:sz w:val="22"/>
          <w:szCs w:val="22"/>
        </w:rPr>
        <w:t xml:space="preserve"> – земельный участок на кладбище, на котором осуществлено погребение тела (останков) или праха умершего.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Одиночное захоронение</w:t>
      </w:r>
      <w:r w:rsidRPr="007F4628">
        <w:rPr>
          <w:sz w:val="22"/>
          <w:szCs w:val="22"/>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Семейное (родовое) захоронение</w:t>
      </w:r>
      <w:r w:rsidRPr="007F4628">
        <w:rPr>
          <w:sz w:val="22"/>
          <w:szCs w:val="22"/>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Могила</w:t>
      </w:r>
      <w:r w:rsidRPr="007F4628">
        <w:rPr>
          <w:sz w:val="22"/>
          <w:szCs w:val="22"/>
        </w:rPr>
        <w:t xml:space="preserve"> – углубление в земле для погребения гроба с телом (останками) или урны с прахом.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proofErr w:type="gramStart"/>
      <w:r w:rsidRPr="007F4628">
        <w:rPr>
          <w:b/>
          <w:sz w:val="22"/>
          <w:szCs w:val="22"/>
        </w:rPr>
        <w:t>Надмогильное сооружение</w:t>
      </w:r>
      <w:r w:rsidRPr="007F4628">
        <w:rPr>
          <w:sz w:val="22"/>
          <w:szCs w:val="22"/>
        </w:rPr>
        <w:t xml:space="preserve"> - сооружение (памятник, крест, ограда, цветник и т.п.), устанавливаемое на захоронении (могиле).</w:t>
      </w:r>
      <w:proofErr w:type="gramEnd"/>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Лицо, взявшее на себя осуществлять погребение</w:t>
      </w:r>
      <w:r w:rsidRPr="007F4628">
        <w:rPr>
          <w:sz w:val="22"/>
          <w:szCs w:val="22"/>
        </w:rPr>
        <w:t xml:space="preserve">, - лицо, указанное в волеизъявлении умершего, либо супруг, близкие родственники, иные родственники, либо законный представитель </w:t>
      </w:r>
      <w:r w:rsidRPr="007F4628">
        <w:rPr>
          <w:sz w:val="22"/>
          <w:szCs w:val="22"/>
        </w:rPr>
        <w:lastRenderedPageBreak/>
        <w:t>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Книга регистрации захоронений</w:t>
      </w:r>
      <w:r w:rsidRPr="007F4628">
        <w:rPr>
          <w:sz w:val="22"/>
          <w:szCs w:val="22"/>
        </w:rPr>
        <w:t xml:space="preserve"> – книга установленного образца, в которой регистрируются захоронения. Порядок ведения книги регистрации захоронений, ее форма, лица ответственные за ведения книги определяются постановлением администрации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Ответственный за захоронение</w:t>
      </w:r>
      <w:r w:rsidRPr="007F4628">
        <w:rPr>
          <w:sz w:val="22"/>
          <w:szCs w:val="22"/>
        </w:rPr>
        <w:t xml:space="preserve"> – лицо, взявшее на себя обязанности по оформлению захоронения, его содержанию, благоустройству и уходу, на имя которого выдано разрешение о захоронении.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b/>
          <w:sz w:val="22"/>
          <w:szCs w:val="22"/>
        </w:rPr>
        <w:t>Обслуживающая организация</w:t>
      </w:r>
      <w:r w:rsidRPr="007F4628">
        <w:rPr>
          <w:sz w:val="22"/>
          <w:szCs w:val="22"/>
        </w:rPr>
        <w:t xml:space="preserve"> - юридическое лицо, оказывающее ритуальные и сопутствующие услуги, относящиеся к услугам погребения, осуществляющие обслуживание и содержание общественных кладбищ на основании муниципальных контрактов (договоров) с администрацией </w:t>
      </w:r>
      <w:proofErr w:type="spellStart"/>
      <w:r w:rsidRPr="007F4628">
        <w:rPr>
          <w:sz w:val="22"/>
          <w:szCs w:val="22"/>
        </w:rPr>
        <w:t>Таштыпского</w:t>
      </w:r>
      <w:proofErr w:type="spellEnd"/>
      <w:r w:rsidRPr="007F4628">
        <w:rPr>
          <w:sz w:val="22"/>
          <w:szCs w:val="22"/>
        </w:rPr>
        <w:t xml:space="preserve"> сельсовета, заключенных на конкурсной основе.</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3. Гарантии исполнения волеизъявления умершего о погребении.</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3.1. На территории </w:t>
      </w:r>
      <w:proofErr w:type="spellStart"/>
      <w:r w:rsidRPr="007F4628">
        <w:rPr>
          <w:sz w:val="22"/>
          <w:szCs w:val="22"/>
        </w:rPr>
        <w:t>Таштыпского</w:t>
      </w:r>
      <w:proofErr w:type="spellEnd"/>
      <w:r w:rsidRPr="007F4628">
        <w:rPr>
          <w:sz w:val="22"/>
          <w:szCs w:val="22"/>
        </w:rPr>
        <w:t xml:space="preserve"> сельсовета каждому человеку после его смерти гарантируются погребение с учётом его волеизъявления и предоставление бесплатного участка земли для погребения тела (останков) или праха на муниципальном общественном кладбище в соответствии с действующим законодательством.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3.2.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w:t>
      </w: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br/>
        <w:t>4.Лицо, осуществляющее организацию погребения.</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4.1. Исполнителями волеизъявления умершего являются лица, указанные в его волеизъявлении, при их согласии взять на себя обязанность исполнять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близкие родственники,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5. Гарантированный перечень услуг по погребению</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-оформление документов, необходимых для погребения;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-предоставление и доставка гроба и других предметов, необходимых для погребения;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-перевозка тела (останков) умершего на кладбище;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-погребение;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-приём заказа и заключение договора на организацию похорон;</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-санитарная подготовка тела к погребению и его облачение;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-предоставление катафалка для перевозки тела (останков) умершего на кладбище, из морга (</w:t>
      </w:r>
      <w:proofErr w:type="spellStart"/>
      <w:r w:rsidRPr="007F4628">
        <w:rPr>
          <w:sz w:val="22"/>
          <w:szCs w:val="22"/>
        </w:rPr>
        <w:t>трупохранилища</w:t>
      </w:r>
      <w:proofErr w:type="spellEnd"/>
      <w:r w:rsidRPr="007F4628">
        <w:rPr>
          <w:sz w:val="22"/>
          <w:szCs w:val="22"/>
        </w:rPr>
        <w:t>) в морг (</w:t>
      </w:r>
      <w:proofErr w:type="spellStart"/>
      <w:r w:rsidRPr="007F4628">
        <w:rPr>
          <w:sz w:val="22"/>
          <w:szCs w:val="22"/>
        </w:rPr>
        <w:t>трупохранилище</w:t>
      </w:r>
      <w:proofErr w:type="spellEnd"/>
      <w:r w:rsidRPr="007F4628">
        <w:rPr>
          <w:sz w:val="22"/>
          <w:szCs w:val="22"/>
        </w:rPr>
        <w:t>), из морга (</w:t>
      </w:r>
      <w:proofErr w:type="spellStart"/>
      <w:r w:rsidRPr="007F4628">
        <w:rPr>
          <w:sz w:val="22"/>
          <w:szCs w:val="22"/>
        </w:rPr>
        <w:t>трупохранилища</w:t>
      </w:r>
      <w:proofErr w:type="spellEnd"/>
      <w:r w:rsidRPr="007F4628">
        <w:rPr>
          <w:sz w:val="22"/>
          <w:szCs w:val="22"/>
        </w:rPr>
        <w:t>) по адресу, указанного заказчиком;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-перенос гроба с телом умершего с катафалка до места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-перезахоронение;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-транспортировка тел (останков) умерших (погибших) с мест смерти;</w:t>
      </w:r>
    </w:p>
    <w:p w:rsidR="009421B4" w:rsidRPr="007F4628" w:rsidRDefault="009421B4" w:rsidP="009421B4">
      <w:pPr>
        <w:pStyle w:val="a3"/>
        <w:shd w:val="clear" w:color="auto" w:fill="FFFFFF"/>
        <w:spacing w:before="0" w:beforeAutospacing="0" w:after="0" w:afterAutospacing="0"/>
        <w:ind w:left="708"/>
        <w:jc w:val="both"/>
        <w:rPr>
          <w:sz w:val="22"/>
          <w:szCs w:val="22"/>
        </w:rPr>
      </w:pPr>
      <w:r w:rsidRPr="007F4628">
        <w:rPr>
          <w:sz w:val="22"/>
          <w:szCs w:val="22"/>
        </w:rPr>
        <w:lastRenderedPageBreak/>
        <w:t>-предоставление гробов (в том числе цинковых) и необходимости ритуальных принадлежностей;</w:t>
      </w:r>
      <w:r w:rsidRPr="007F4628">
        <w:rPr>
          <w:sz w:val="22"/>
          <w:szCs w:val="22"/>
        </w:rPr>
        <w:br/>
        <w:t>- изготовление и установка надмогильных сооружений;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прочие услуги, связанные с погребением умершего (погибшего) гражданина.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5.2. Услуги по погребению, указанные в пункте 5.1 настоящего Положения, оказываются специализированной службой, юридическими или физическими лицами по вопросам похоронного дела.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5.3. Стоимость услуг, предоставляемых согласно гарантированному перечню услуг по погребению, определяется в соответствии с действующим законодательством Российской Федерации и Республики Хакасия.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5.4. Оплата стоимости услуг, предоставляемых по погребению, производится за счёт средств лица, взявшего на себя обязанность осуществить погребение умершего.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5.5. В случае если погребение умершего осуществлялось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rsidR="009421B4" w:rsidRPr="007F4628" w:rsidRDefault="009421B4" w:rsidP="009421B4">
      <w:pPr>
        <w:pStyle w:val="a3"/>
        <w:shd w:val="clear" w:color="auto" w:fill="FFFFFF"/>
        <w:spacing w:before="0" w:beforeAutospacing="0" w:after="0" w:afterAutospacing="0"/>
        <w:ind w:firstLine="708"/>
        <w:jc w:val="both"/>
        <w:rPr>
          <w:sz w:val="22"/>
          <w:szCs w:val="22"/>
        </w:rPr>
      </w:pPr>
      <w:proofErr w:type="gramStart"/>
      <w:r w:rsidRPr="007F4628">
        <w:rPr>
          <w:sz w:val="22"/>
          <w:szCs w:val="22"/>
        </w:rPr>
        <w:t>5.6.Погребение военнослужащих, лиц призванных на военные сборы сотрудников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являющихся участниками Великой Отечественной войны, осуществляется</w:t>
      </w:r>
      <w:proofErr w:type="gramEnd"/>
      <w:r w:rsidRPr="007F4628">
        <w:rPr>
          <w:sz w:val="22"/>
          <w:szCs w:val="22"/>
        </w:rPr>
        <w:t xml:space="preserve"> в соответствии с действующим законодательством.</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6. Гарантии погребения умерших, не имеющих супруга, близких родственников, иных родственников либо законного представителя</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6.1. </w:t>
      </w:r>
      <w:proofErr w:type="gramStart"/>
      <w:r w:rsidRPr="007F4628">
        <w:rPr>
          <w:sz w:val="22"/>
          <w:szCs w:val="22"/>
        </w:rPr>
        <w:t>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трёх суток с момента установления причины смерти</w:t>
      </w:r>
      <w:proofErr w:type="gramEnd"/>
      <w:r w:rsidRPr="007F4628">
        <w:rPr>
          <w:sz w:val="22"/>
          <w:szCs w:val="22"/>
        </w:rPr>
        <w:t>, если иное не предусмотрено законодательством Российской Федерации.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6.2. </w:t>
      </w:r>
      <w:proofErr w:type="gramStart"/>
      <w:r w:rsidRPr="007F4628">
        <w:rPr>
          <w:sz w:val="22"/>
          <w:szCs w:val="22"/>
        </w:rPr>
        <w:t>Погребение умерших, личность которых не установлена органами внутренних дел в определённые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путём предания земле на определённых для таких случаев участках муниципального общественного кладбища.</w:t>
      </w:r>
      <w:proofErr w:type="gramEnd"/>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6.3. </w:t>
      </w:r>
      <w:proofErr w:type="gramStart"/>
      <w:r w:rsidRPr="007F4628">
        <w:rPr>
          <w:sz w:val="22"/>
          <w:szCs w:val="22"/>
        </w:rPr>
        <w:t>Услуги, оказываемые специализированной службой по вопросам похоронного дела, указанных в пунктах 6.1 и 6.2 настоящего Положения, включают:</w:t>
      </w:r>
      <w:proofErr w:type="gramEnd"/>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оформление документов, необходимых для погребения;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облачение тела;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предоставление гроба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 перевозка </w:t>
      </w:r>
      <w:proofErr w:type="gramStart"/>
      <w:r w:rsidRPr="007F4628">
        <w:rPr>
          <w:sz w:val="22"/>
          <w:szCs w:val="22"/>
        </w:rPr>
        <w:t>умершего</w:t>
      </w:r>
      <w:proofErr w:type="gramEnd"/>
      <w:r w:rsidRPr="007F4628">
        <w:rPr>
          <w:sz w:val="22"/>
          <w:szCs w:val="22"/>
        </w:rPr>
        <w:t xml:space="preserve"> на кладбище;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погребение.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Стоимость указанных услуг определяется и возмещается в порядке, предусмотренном законодательством.</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 xml:space="preserve">7. Субъекты похоронного дела в </w:t>
      </w:r>
      <w:proofErr w:type="spellStart"/>
      <w:r w:rsidRPr="007F4628">
        <w:rPr>
          <w:sz w:val="22"/>
          <w:szCs w:val="22"/>
        </w:rPr>
        <w:t>Таштыпском</w:t>
      </w:r>
      <w:proofErr w:type="spellEnd"/>
      <w:r w:rsidRPr="007F4628">
        <w:rPr>
          <w:sz w:val="22"/>
          <w:szCs w:val="22"/>
        </w:rPr>
        <w:t xml:space="preserve"> сельсовете.</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Субъектами похоронного дела в </w:t>
      </w:r>
      <w:proofErr w:type="spellStart"/>
      <w:r w:rsidRPr="007F4628">
        <w:rPr>
          <w:sz w:val="22"/>
          <w:szCs w:val="22"/>
        </w:rPr>
        <w:t>Таштыпском</w:t>
      </w:r>
      <w:proofErr w:type="spellEnd"/>
      <w:r w:rsidRPr="007F4628">
        <w:rPr>
          <w:sz w:val="22"/>
          <w:szCs w:val="22"/>
        </w:rPr>
        <w:t xml:space="preserve"> сельсовете являются: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-администрация </w:t>
      </w:r>
      <w:proofErr w:type="spellStart"/>
      <w:r w:rsidRPr="007F4628">
        <w:rPr>
          <w:sz w:val="22"/>
          <w:szCs w:val="22"/>
        </w:rPr>
        <w:t>Таштыпского</w:t>
      </w:r>
      <w:proofErr w:type="spellEnd"/>
      <w:r w:rsidRPr="007F4628">
        <w:rPr>
          <w:sz w:val="22"/>
          <w:szCs w:val="22"/>
        </w:rPr>
        <w:t xml:space="preserve"> сельсовета, осуществляющая разработку и реализацию единой политики в сфере похоронного дела на территории поселения;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-отдел ЗАГС </w:t>
      </w:r>
      <w:proofErr w:type="spellStart"/>
      <w:r w:rsidRPr="007F4628">
        <w:rPr>
          <w:sz w:val="22"/>
          <w:szCs w:val="22"/>
        </w:rPr>
        <w:t>Таштыпского</w:t>
      </w:r>
      <w:proofErr w:type="spellEnd"/>
      <w:r w:rsidRPr="007F4628">
        <w:rPr>
          <w:sz w:val="22"/>
          <w:szCs w:val="22"/>
        </w:rPr>
        <w:t xml:space="preserve"> района, осуществляющий государственную регистрацию смерти и выдачу свидетельств о смерти;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lastRenderedPageBreak/>
        <w:t xml:space="preserve">-индивидуальные предприниматели и юридические лица, предоставляющие ритуальные услуги на территории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8. Создание и организация места погребения.</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8.1. Выбор земельного участка для размещения места погребения осуществляется с учётом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неопределённо долгий срок существования места погребения.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8.2. Размер земельного участка для кладбища определяется с учётом количества жителей села, но не может превышать двадцати пяти гектаров.</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8.3. </w:t>
      </w:r>
      <w:proofErr w:type="gramStart"/>
      <w:r w:rsidRPr="007F4628">
        <w:rPr>
          <w:sz w:val="22"/>
          <w:szCs w:val="22"/>
        </w:rPr>
        <w:t>Погребение умерших (погибших) на территории кладбища осуществляется на специально отведённых для этих целей в соответствии с санитарными, экологическими и иными требованиями участках земли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8.4. Создаваемые, а также существующие места погребения не подлежат сносу и могут быть перенесены только по решению администрации </w:t>
      </w:r>
      <w:proofErr w:type="spellStart"/>
      <w:r w:rsidRPr="007F4628">
        <w:rPr>
          <w:sz w:val="22"/>
          <w:szCs w:val="22"/>
        </w:rPr>
        <w:t>Таштыпского</w:t>
      </w:r>
      <w:proofErr w:type="spellEnd"/>
      <w:r w:rsidRPr="007F4628">
        <w:rPr>
          <w:sz w:val="22"/>
          <w:szCs w:val="22"/>
        </w:rPr>
        <w:t xml:space="preserve"> сельсовета в случае угрозы постоянных затоплений и других стихийных бедствий.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8.5. Использование территории места погребения разрешается по истечении двадцати лет момента его переноса. Территория места погребения в этих случаях может быть использована только под зелёные насаждения. Строительство зданий и сооружений на этой территории не допускается.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8.6. Вопрос об использовании закрытого кладбища для вторичного погребения по истечении двадцатилетнего срока может быть решён в соответствии с действующим законодательством Российской Федерации.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8.7. 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периода-времени, в течение которого завершаются процессы минерализации трупов.</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8.8. Обустройство, содержание и реконструкцию кладбища осуществляет администрация </w:t>
      </w:r>
      <w:proofErr w:type="spellStart"/>
      <w:r w:rsidRPr="007F4628">
        <w:rPr>
          <w:sz w:val="22"/>
          <w:szCs w:val="22"/>
        </w:rPr>
        <w:t>Таштыпского</w:t>
      </w:r>
      <w:proofErr w:type="spellEnd"/>
      <w:r w:rsidRPr="007F4628">
        <w:rPr>
          <w:sz w:val="22"/>
          <w:szCs w:val="22"/>
        </w:rPr>
        <w:t xml:space="preserve"> сельсовета либо обслуживающая организация на основании заключённых с администрацией </w:t>
      </w:r>
      <w:proofErr w:type="spellStart"/>
      <w:r w:rsidRPr="007F4628">
        <w:rPr>
          <w:sz w:val="22"/>
          <w:szCs w:val="22"/>
        </w:rPr>
        <w:t>Таштыпского</w:t>
      </w:r>
      <w:proofErr w:type="spellEnd"/>
      <w:r w:rsidRPr="007F4628">
        <w:rPr>
          <w:sz w:val="22"/>
          <w:szCs w:val="22"/>
        </w:rPr>
        <w:t xml:space="preserve"> сельсовета на конкурсной основе муниципальных контрактов (договоров).</w:t>
      </w:r>
    </w:p>
    <w:p w:rsidR="009421B4" w:rsidRPr="007F4628" w:rsidRDefault="009421B4" w:rsidP="009421B4">
      <w:pPr>
        <w:pStyle w:val="a3"/>
        <w:shd w:val="clear" w:color="auto" w:fill="FFFFFF"/>
        <w:spacing w:before="0" w:beforeAutospacing="0" w:after="0" w:afterAutospacing="0"/>
        <w:ind w:firstLine="708"/>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9. Муниципальное общественное кладбище.</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9.1. На территории </w:t>
      </w:r>
      <w:proofErr w:type="spellStart"/>
      <w:r w:rsidRPr="007F4628">
        <w:rPr>
          <w:sz w:val="22"/>
          <w:szCs w:val="22"/>
        </w:rPr>
        <w:t>Таштыпского</w:t>
      </w:r>
      <w:proofErr w:type="spellEnd"/>
      <w:r w:rsidRPr="007F4628">
        <w:rPr>
          <w:sz w:val="22"/>
          <w:szCs w:val="22"/>
        </w:rPr>
        <w:t xml:space="preserve"> сельсовета функционирует кладбище, расположенное в с</w:t>
      </w:r>
      <w:proofErr w:type="gramStart"/>
      <w:r w:rsidRPr="007F4628">
        <w:rPr>
          <w:sz w:val="22"/>
          <w:szCs w:val="22"/>
        </w:rPr>
        <w:t>.Т</w:t>
      </w:r>
      <w:proofErr w:type="gramEnd"/>
      <w:r w:rsidRPr="007F4628">
        <w:rPr>
          <w:sz w:val="22"/>
          <w:szCs w:val="22"/>
        </w:rPr>
        <w:t>аштып.</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9.2. Кладбище открыто для посещений ежедневно: </w:t>
      </w:r>
    </w:p>
    <w:p w:rsidR="009421B4" w:rsidRPr="007F4628" w:rsidRDefault="009421B4" w:rsidP="009421B4">
      <w:pPr>
        <w:pStyle w:val="a3"/>
        <w:shd w:val="clear" w:color="auto" w:fill="FFFFFF"/>
        <w:spacing w:before="0" w:beforeAutospacing="0" w:after="0" w:afterAutospacing="0"/>
        <w:jc w:val="both"/>
        <w:rPr>
          <w:sz w:val="22"/>
          <w:szCs w:val="22"/>
        </w:rPr>
      </w:pPr>
      <w:r w:rsidRPr="007F4628">
        <w:rPr>
          <w:sz w:val="22"/>
          <w:szCs w:val="22"/>
        </w:rPr>
        <w:t>с 1 мая по 30 сентября с 8.00 до 20.00;</w:t>
      </w:r>
    </w:p>
    <w:p w:rsidR="009421B4" w:rsidRPr="007F4628" w:rsidRDefault="009421B4" w:rsidP="009421B4">
      <w:pPr>
        <w:pStyle w:val="a3"/>
        <w:shd w:val="clear" w:color="auto" w:fill="FFFFFF"/>
        <w:spacing w:before="0" w:beforeAutospacing="0" w:after="0" w:afterAutospacing="0"/>
        <w:jc w:val="both"/>
        <w:rPr>
          <w:sz w:val="22"/>
          <w:szCs w:val="22"/>
        </w:rPr>
      </w:pPr>
      <w:r w:rsidRPr="007F4628">
        <w:rPr>
          <w:sz w:val="22"/>
          <w:szCs w:val="22"/>
        </w:rPr>
        <w:t>с 1 октября по 30 апреля – с 8.00 до 18.00</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9.3. Погребение </w:t>
      </w:r>
      <w:proofErr w:type="gramStart"/>
      <w:r w:rsidRPr="007F4628">
        <w:rPr>
          <w:sz w:val="22"/>
          <w:szCs w:val="22"/>
        </w:rPr>
        <w:t>умерших</w:t>
      </w:r>
      <w:proofErr w:type="gramEnd"/>
      <w:r w:rsidRPr="007F4628">
        <w:rPr>
          <w:sz w:val="22"/>
          <w:szCs w:val="22"/>
        </w:rPr>
        <w:t xml:space="preserve"> осуществляется ежедневно с 10.00 до 17.00.</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9.4. Земельный участок размером 3.75 кв.м. (2.5м </w:t>
      </w:r>
      <w:proofErr w:type="spellStart"/>
      <w:r w:rsidRPr="007F4628">
        <w:rPr>
          <w:sz w:val="22"/>
          <w:szCs w:val="22"/>
        </w:rPr>
        <w:t>х</w:t>
      </w:r>
      <w:proofErr w:type="spellEnd"/>
      <w:r w:rsidRPr="007F4628">
        <w:rPr>
          <w:sz w:val="22"/>
          <w:szCs w:val="22"/>
        </w:rPr>
        <w:t xml:space="preserve"> 1.5м) для одиночного захоронения на действующем кладбище предоставляется бесплатно.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9.5. Для захоронения урны с прахом предоставляется земельный участок земли площадью 1 кв. метр.</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9.6. Погребение урн с прахом в землю на родственных захоронениях разрешается независимо от срока предыдущего погребения, за исключением захоронения урн на закрытых кладбищах. Захоронения урн с прахом после кремации в родственные могилы на закрытых кладбищах осуществляется в соответствии с подпунктом 8.7. положения.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9.7. Эксгумация останков умерших производится в соответствии требованиями, установленными действующим законодательством Российской Федерации.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9.8. Перезахоронение останков умерших возможно по решению Администрации </w:t>
      </w:r>
      <w:proofErr w:type="spellStart"/>
      <w:r w:rsidRPr="007F4628">
        <w:rPr>
          <w:sz w:val="22"/>
          <w:szCs w:val="22"/>
        </w:rPr>
        <w:t>Таштыпского</w:t>
      </w:r>
      <w:proofErr w:type="spellEnd"/>
      <w:r w:rsidRPr="007F4628">
        <w:rPr>
          <w:sz w:val="22"/>
          <w:szCs w:val="22"/>
        </w:rPr>
        <w:t xml:space="preserve"> сельсовета и заключения органов </w:t>
      </w:r>
      <w:proofErr w:type="spellStart"/>
      <w:r w:rsidRPr="007F4628">
        <w:rPr>
          <w:sz w:val="22"/>
          <w:szCs w:val="22"/>
        </w:rPr>
        <w:t>Роспотребнадзора</w:t>
      </w:r>
      <w:proofErr w:type="spellEnd"/>
      <w:r w:rsidRPr="007F4628">
        <w:rPr>
          <w:sz w:val="22"/>
          <w:szCs w:val="22"/>
        </w:rPr>
        <w:t xml:space="preserve"> об отсутствии опасных инфекционных заболеваний.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9.9.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w:t>
      </w:r>
      <w:r w:rsidRPr="007F4628">
        <w:rPr>
          <w:sz w:val="22"/>
          <w:szCs w:val="22"/>
        </w:rPr>
        <w:lastRenderedPageBreak/>
        <w:t>своевременно удалять бытовой и растительный мусор, а также увядшие венки и цветы в специально отведённые места.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9.10. На территории муниципального кладбища допускается создание родовых (семейных) захоронений, порядок их создания, размеры отведенного участка, стоимость резервирования земельных участков под родовые (</w:t>
      </w:r>
      <w:proofErr w:type="gramStart"/>
      <w:r w:rsidRPr="007F4628">
        <w:rPr>
          <w:sz w:val="22"/>
          <w:szCs w:val="22"/>
        </w:rPr>
        <w:t xml:space="preserve">семейные) </w:t>
      </w:r>
      <w:proofErr w:type="gramEnd"/>
      <w:r w:rsidRPr="007F4628">
        <w:rPr>
          <w:sz w:val="22"/>
          <w:szCs w:val="22"/>
        </w:rPr>
        <w:t xml:space="preserve">захоронения определяются администрацией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10. Порядок оформления погребения.</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10.1. Предоставление земельных участков для захоронений производится администрацией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Для осуществления погребения лицу, взявшего на себя обязанность осуществить погребение, необходимо получить разрешение о захоронении (плата за выдачу разрешения о захоронении не взимается), представив следующие документы:</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свидетельство о смерти;</w:t>
      </w:r>
    </w:p>
    <w:p w:rsidR="009421B4" w:rsidRPr="007F4628" w:rsidRDefault="009421B4" w:rsidP="009421B4">
      <w:pPr>
        <w:pStyle w:val="a3"/>
        <w:shd w:val="clear" w:color="auto" w:fill="FFFFFF"/>
        <w:spacing w:before="0" w:beforeAutospacing="0" w:after="0" w:afterAutospacing="0"/>
        <w:ind w:firstLine="708"/>
        <w:jc w:val="both"/>
        <w:rPr>
          <w:sz w:val="22"/>
          <w:szCs w:val="22"/>
        </w:rPr>
      </w:pPr>
      <w:proofErr w:type="gramStart"/>
      <w:r w:rsidRPr="007F4628">
        <w:rPr>
          <w:sz w:val="22"/>
          <w:szCs w:val="22"/>
        </w:rPr>
        <w:t>- документ (паспорт), удостоверяющий личность, взявшего на себя обязанность осуществить погребение;</w:t>
      </w:r>
      <w:proofErr w:type="gramEnd"/>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гарантийное письмо и доверенность, если обязанность осуществить погребение взяло на себя юридическое лицо.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При погребении урны с прахом дополнительно предоставляется справка о кремации.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10.2. Разрешение на погребение на свободном участке родственного захоронения предоставляется при наличии у лица, взявшего на себя обязанность осуществить погребение, следующих документов:</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свидетельство о смерти;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 свидетельство о смерти ранее </w:t>
      </w:r>
      <w:proofErr w:type="gramStart"/>
      <w:r w:rsidRPr="007F4628">
        <w:rPr>
          <w:sz w:val="22"/>
          <w:szCs w:val="22"/>
        </w:rPr>
        <w:t>умершего</w:t>
      </w:r>
      <w:proofErr w:type="gramEnd"/>
      <w:r w:rsidRPr="007F4628">
        <w:rPr>
          <w:sz w:val="22"/>
          <w:szCs w:val="22"/>
        </w:rPr>
        <w:t>, захоронённого на родственном захоронении;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 документы, подтверждающие наличие родственных или супружеских отношений </w:t>
      </w:r>
      <w:proofErr w:type="gramStart"/>
      <w:r w:rsidRPr="007F4628">
        <w:rPr>
          <w:sz w:val="22"/>
          <w:szCs w:val="22"/>
        </w:rPr>
        <w:t>между</w:t>
      </w:r>
      <w:proofErr w:type="gramEnd"/>
      <w:r w:rsidRPr="007F4628">
        <w:rPr>
          <w:sz w:val="22"/>
          <w:szCs w:val="22"/>
        </w:rPr>
        <w:t xml:space="preserve"> умершими и ранее умершим, захоронённым на родственном захоронении;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разрешение на захоронение;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письменное согласие лица, ответственного за захоронение (могилу) на погребение;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-документ (паспорт), удостоверяющий личность лица, взявшего на себя обязанность осуществить погребение;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гарантийное письмо и доверенность, если обязанность осуществить погребение взяло на себя юридическое лицо.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При погребении урны с прахом дополнительно предоставляется справка о кремации.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Разрешение на погребение на свободном участке родственного захоронения умершего или урны с прахом выдаётся после обследования родственного захоронения (могилы) обслуживающей организацией.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10.3.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будущее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10.4. Все захоронения на муниципальных общественных кладбищах регистрируются в книге регистрации захоронений, ответственных за захоронения. Перерегистрация захоронения на другое лицо возможна только с согласия лица, на имя которого выдано разрешение о захоронении, ответственного за данное захоронение.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10.5. Книги регистрации захоронений являются документами строгой отчётности и относятся к делам с постоянным сроком хранения.</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11.Установка надмогильных сооружений.</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11.1. Надмогильные сооружения устанавливаются только в пределах отведённого земельного участка для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11.2. Граждане, допустившие самовольное использование земельных участков в размерах, превышающих установленные, обязаны устранить нарушения течении 30 дней с момента их письменного предупреждения администрации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11.3. Надмогильные сооружения, установленные за пределами отведённого земельного участка, подлежат демонтажу по истечении 30 дней после предупреждения лица, ответственного за захоронение.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lastRenderedPageBreak/>
        <w:t xml:space="preserve">11.4. Надписи на надмогильных сооружениях должны соответствовать сведениям </w:t>
      </w:r>
      <w:proofErr w:type="gramStart"/>
      <w:r w:rsidRPr="007F4628">
        <w:rPr>
          <w:sz w:val="22"/>
          <w:szCs w:val="22"/>
        </w:rPr>
        <w:t>о</w:t>
      </w:r>
      <w:proofErr w:type="gramEnd"/>
      <w:r w:rsidRPr="007F4628">
        <w:rPr>
          <w:sz w:val="22"/>
          <w:szCs w:val="22"/>
        </w:rPr>
        <w:t xml:space="preserve"> действительно захоронённых в данном месте умерших.</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11.5. Надмогильные сооружения в виде памятников, крестов, цветников своими размерами не должны превышать размер могилы. Максимальный размер креста и памятника не должен превышать 2,5 метра в высоту, а по ширине должен быть не более 2 метров. Максимальный размер цветника и надгробия должен составлять не более 4 кв.м. Максимальный размер надмогильного сооружения в виде оградки для одиночного захоронения составляет 2 </w:t>
      </w:r>
      <w:r w:rsidRPr="007F4628">
        <w:rPr>
          <w:sz w:val="22"/>
          <w:szCs w:val="22"/>
          <w:lang w:val="en-US"/>
        </w:rPr>
        <w:t>x</w:t>
      </w:r>
      <w:r w:rsidRPr="007F4628">
        <w:rPr>
          <w:sz w:val="22"/>
          <w:szCs w:val="22"/>
        </w:rPr>
        <w:t xml:space="preserve"> 3 метра (6 кв. метров), для родственных захоронений максимальный размер оградки устанавливается исходя из количества родственных могил, с применением максимального размера оградки для одиночного захоронения.</w:t>
      </w: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br/>
        <w:t>12. Обязанности обслуживающей организации.</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12.1. На обслуживающую организацию возлагается ответственность за благоустройство территории кладбища и санитарное состояние территории кладбища, которая обязана обеспечивать:</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-соблюдение установленной нормы отвода каждого земельного участка для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-содержание в исправленном состоянии дорог, подъездных путей и площадок;</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-систематический сбор по территории кладбища мусора и его вывоз;</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-скашивание травы на подъездных путях и территории кладбища;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-соблюдение правил пожарной безопасности;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-охрану порядка на территории кладбища;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-оказывать услуги в рамках гарантированного перечня услуг по погребению;</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-предоставлять сведения для книги регистрации захоронений;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-осуществлять мероприятия по выбору земельного участка под одиночные захоронения;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-осуществлять функции специализированной службой по вопросам похоронного дела;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-выполнение иных требований, предусмотренных законодательством. Российской Федерации.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12.2.Обслуживающая организация вправе оказывать при заключении договоров дополнительные услуги на возмездной основе.</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12.3. Возникшие имущественные и другие споры между гражданами и обслуживающей организацией разрешаются в установленном законодательном порядке.</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13. Правила посещения кладбища.</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13.1. На территории кладбища посетители должны соблюдать общественный порядок и тишину.</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13.2. Граждане, ответственные за захоронение, обязаны содержать места захоронений в надлежащем состоянии собственными силами либо заключать договор с обслуживающей организацией на оказание услуг по уходу за могилой.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13.3. Граждане, ответственные за захоронение, обязаны строго соблюдать требования к размерам отведённого под захоронение участка и размеры надмогильных сооружений.</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13.4. На территории кладбища запрещается: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-разрушать памятники, оборудование кладбища, засорять территорию;</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-производить посадку деревьев и кустарников;</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-производить выгул домашних животных;</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-разводить костры, разрабатывать грунт, добывать песок, резать дёрн, самовольно производить иные земляные работы;</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-находиться на территории кладбища после его закрытия;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самовольно копать могилы.</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14. Правила движения транспортных средств по территории кладбища.</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14.1. Въезд на территорию кладбища автотранспортных средств может быть осуществлён только с разрешения обслуживающей организации.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Порядок въезда на территорию кладбищ прочих автотранспортных средств определяет обслуживающая организация по согласованию с Администрацией </w:t>
      </w:r>
      <w:proofErr w:type="spellStart"/>
      <w:r w:rsidRPr="007F4628">
        <w:rPr>
          <w:sz w:val="22"/>
          <w:szCs w:val="22"/>
        </w:rPr>
        <w:t>Таштыпского</w:t>
      </w:r>
      <w:proofErr w:type="spellEnd"/>
      <w:r w:rsidRPr="007F4628">
        <w:rPr>
          <w:sz w:val="22"/>
          <w:szCs w:val="22"/>
        </w:rPr>
        <w:t xml:space="preserve"> сельсовета.</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lastRenderedPageBreak/>
        <w:t>14.2. Право беспрепятственного бесплатного проезда на территорию кладбища имеют:</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 xml:space="preserve">14.2.1. </w:t>
      </w:r>
      <w:proofErr w:type="spellStart"/>
      <w:r w:rsidRPr="007F4628">
        <w:rPr>
          <w:sz w:val="22"/>
          <w:szCs w:val="22"/>
        </w:rPr>
        <w:t>Катафальное</w:t>
      </w:r>
      <w:proofErr w:type="spellEnd"/>
      <w:r w:rsidRPr="007F4628">
        <w:rPr>
          <w:sz w:val="22"/>
          <w:szCs w:val="22"/>
        </w:rPr>
        <w:t xml:space="preserve"> транспортное средство, а также сопровождающий его транспорт, образующий похоронную процессию, при наличии специального пропуска, выданного администрацией </w:t>
      </w:r>
      <w:proofErr w:type="spellStart"/>
      <w:r w:rsidRPr="007F4628">
        <w:rPr>
          <w:sz w:val="22"/>
          <w:szCs w:val="22"/>
        </w:rPr>
        <w:t>Таштыпского</w:t>
      </w:r>
      <w:proofErr w:type="spellEnd"/>
      <w:r w:rsidRPr="007F4628">
        <w:rPr>
          <w:sz w:val="22"/>
          <w:szCs w:val="22"/>
        </w:rPr>
        <w:t xml:space="preserve"> сельсовета при оформлении разрешения на захоронение умершего.</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14.2.2. Инвалиды I, II группы при наличии соответствующего удостоверения.</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14.3. Скорость движения транспортных средств не должна превышать 10 км</w:t>
      </w:r>
      <w:proofErr w:type="gramStart"/>
      <w:r w:rsidRPr="007F4628">
        <w:rPr>
          <w:sz w:val="22"/>
          <w:szCs w:val="22"/>
        </w:rPr>
        <w:t>.</w:t>
      </w:r>
      <w:proofErr w:type="gramEnd"/>
      <w:r w:rsidRPr="007F4628">
        <w:rPr>
          <w:sz w:val="22"/>
          <w:szCs w:val="22"/>
        </w:rPr>
        <w:t xml:space="preserve"> </w:t>
      </w:r>
      <w:proofErr w:type="gramStart"/>
      <w:r w:rsidRPr="007F4628">
        <w:rPr>
          <w:sz w:val="22"/>
          <w:szCs w:val="22"/>
        </w:rPr>
        <w:t>ч</w:t>
      </w:r>
      <w:proofErr w:type="gramEnd"/>
      <w:r w:rsidRPr="007F4628">
        <w:rPr>
          <w:sz w:val="22"/>
          <w:szCs w:val="22"/>
        </w:rPr>
        <w:t>ас.</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14.4. Запрещается движение по территории кладбища грузового автотранспорта, за исключением грузового автотранспорта обслуживающей организации при осуществлении мероприятий по уборке кладбища.</w:t>
      </w:r>
    </w:p>
    <w:p w:rsidR="009421B4" w:rsidRPr="007F4628" w:rsidRDefault="009421B4" w:rsidP="009421B4">
      <w:pPr>
        <w:pStyle w:val="a3"/>
        <w:shd w:val="clear" w:color="auto" w:fill="FFFFFF"/>
        <w:spacing w:before="0" w:beforeAutospacing="0" w:after="0" w:afterAutospacing="0"/>
        <w:jc w:val="both"/>
        <w:rPr>
          <w:sz w:val="22"/>
          <w:szCs w:val="22"/>
        </w:rPr>
      </w:pPr>
    </w:p>
    <w:p w:rsidR="009421B4" w:rsidRPr="007F4628" w:rsidRDefault="009421B4" w:rsidP="009421B4">
      <w:pPr>
        <w:pStyle w:val="a3"/>
        <w:shd w:val="clear" w:color="auto" w:fill="FFFFFF"/>
        <w:spacing w:before="0" w:beforeAutospacing="0" w:after="0" w:afterAutospacing="0"/>
        <w:jc w:val="center"/>
        <w:rPr>
          <w:sz w:val="22"/>
          <w:szCs w:val="22"/>
        </w:rPr>
      </w:pPr>
      <w:r w:rsidRPr="007F4628">
        <w:rPr>
          <w:sz w:val="22"/>
          <w:szCs w:val="22"/>
        </w:rPr>
        <w:t>15.Ответственность за нарушение настоящего Положения.</w:t>
      </w:r>
    </w:p>
    <w:p w:rsidR="009421B4" w:rsidRPr="007F4628" w:rsidRDefault="009421B4" w:rsidP="009421B4">
      <w:pPr>
        <w:pStyle w:val="a3"/>
        <w:shd w:val="clear" w:color="auto" w:fill="FFFFFF"/>
        <w:spacing w:before="0" w:beforeAutospacing="0" w:after="0" w:afterAutospacing="0"/>
        <w:jc w:val="center"/>
        <w:rPr>
          <w:sz w:val="22"/>
          <w:szCs w:val="22"/>
        </w:rPr>
      </w:pP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15.1. За нарушение настоящего Положения виновные лица могут быть привлечены к административной ответственности.</w:t>
      </w:r>
    </w:p>
    <w:p w:rsidR="009421B4" w:rsidRPr="007F4628" w:rsidRDefault="009421B4" w:rsidP="009421B4">
      <w:pPr>
        <w:pStyle w:val="a3"/>
        <w:shd w:val="clear" w:color="auto" w:fill="FFFFFF"/>
        <w:spacing w:before="0" w:beforeAutospacing="0" w:after="0" w:afterAutospacing="0"/>
        <w:ind w:firstLine="708"/>
        <w:jc w:val="both"/>
        <w:rPr>
          <w:sz w:val="22"/>
          <w:szCs w:val="22"/>
        </w:rPr>
      </w:pPr>
      <w:r w:rsidRPr="007F4628">
        <w:rPr>
          <w:sz w:val="22"/>
          <w:szCs w:val="22"/>
        </w:rPr>
        <w:t>15.2. Уничтожение, повреждение или осквернение мест захоронения, надмогильных сооружений влечёт ответственность, предусмотренную действующим законодательством Российской Федерации.</w:t>
      </w:r>
    </w:p>
    <w:p w:rsidR="009421B4" w:rsidRPr="00A9050F" w:rsidRDefault="009421B4" w:rsidP="009421B4">
      <w:pPr>
        <w:spacing w:after="0" w:line="240" w:lineRule="auto"/>
        <w:rPr>
          <w:rFonts w:ascii="Times New Roman" w:hAnsi="Times New Roman" w:cs="Times New Roman"/>
          <w:sz w:val="24"/>
          <w:szCs w:val="24"/>
        </w:rPr>
      </w:pPr>
    </w:p>
    <w:p w:rsidR="009360C5" w:rsidRDefault="009360C5"/>
    <w:sectPr w:rsidR="009360C5" w:rsidSect="00E16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21B4"/>
    <w:rsid w:val="001541AC"/>
    <w:rsid w:val="005D3236"/>
    <w:rsid w:val="00680934"/>
    <w:rsid w:val="007F4628"/>
    <w:rsid w:val="009360C5"/>
    <w:rsid w:val="009421B4"/>
    <w:rsid w:val="00993C75"/>
    <w:rsid w:val="00E15B98"/>
    <w:rsid w:val="00EE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1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21B4"/>
    <w:rPr>
      <w:b/>
      <w:bCs/>
    </w:rPr>
  </w:style>
  <w:style w:type="paragraph" w:styleId="a5">
    <w:name w:val="No Spacing"/>
    <w:uiPriority w:val="1"/>
    <w:qFormat/>
    <w:rsid w:val="00EE2346"/>
    <w:pPr>
      <w:spacing w:after="0" w:line="240" w:lineRule="auto"/>
    </w:pPr>
    <w:rPr>
      <w:rFonts w:eastAsiaTheme="minorHAnsi"/>
      <w:lang w:eastAsia="en-US"/>
    </w:rPr>
  </w:style>
  <w:style w:type="paragraph" w:customStyle="1" w:styleId="1">
    <w:name w:val="Без интервала1"/>
    <w:rsid w:val="00EE2346"/>
    <w:pPr>
      <w:spacing w:after="0" w:line="240" w:lineRule="auto"/>
    </w:pPr>
    <w:rPr>
      <w:rFonts w:ascii="Calibri" w:eastAsia="Times New Roman" w:hAnsi="Calibri" w:cs="Times New Roman"/>
      <w:lang w:eastAsia="en-US"/>
    </w:rPr>
  </w:style>
  <w:style w:type="paragraph" w:styleId="a6">
    <w:name w:val="Balloon Text"/>
    <w:basedOn w:val="a"/>
    <w:link w:val="a7"/>
    <w:uiPriority w:val="99"/>
    <w:semiHidden/>
    <w:unhideWhenUsed/>
    <w:rsid w:val="00EE2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3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cp:lastPrinted>2018-07-11T08:04:00Z</cp:lastPrinted>
  <dcterms:created xsi:type="dcterms:W3CDTF">2018-07-11T05:02:00Z</dcterms:created>
  <dcterms:modified xsi:type="dcterms:W3CDTF">2018-07-13T01:36:00Z</dcterms:modified>
</cp:coreProperties>
</file>