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C" w:rsidRDefault="00E86E8C" w:rsidP="00E86E8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86E8C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2421897</wp:posOffset>
            </wp:positionH>
            <wp:positionV relativeFrom="paragraph">
              <wp:posOffset>-375033</wp:posOffset>
            </wp:positionV>
            <wp:extent cx="809086" cy="914400"/>
            <wp:effectExtent l="19050" t="0" r="0" b="0"/>
            <wp:wrapNone/>
            <wp:docPr id="4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8C" w:rsidRDefault="00E86E8C" w:rsidP="00E86E8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6E8C" w:rsidRDefault="00E86E8C" w:rsidP="00E86E8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6E8C" w:rsidRDefault="00E86E8C" w:rsidP="00E86E8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E86E8C" w:rsidRPr="000F0B4F" w:rsidRDefault="00E86E8C" w:rsidP="00E86E8C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F0B4F">
        <w:rPr>
          <w:sz w:val="26"/>
          <w:szCs w:val="26"/>
        </w:rPr>
        <w:t>Республика Хакасия</w:t>
      </w:r>
    </w:p>
    <w:p w:rsidR="00E86E8C" w:rsidRPr="000F0B4F" w:rsidRDefault="00E86E8C" w:rsidP="00E86E8C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F0B4F">
        <w:rPr>
          <w:sz w:val="26"/>
          <w:szCs w:val="26"/>
        </w:rPr>
        <w:t>Администрация Таштыпского сельсовета</w:t>
      </w:r>
    </w:p>
    <w:p w:rsidR="00E86E8C" w:rsidRPr="000F0B4F" w:rsidRDefault="00E86E8C" w:rsidP="00E86E8C">
      <w:pPr>
        <w:rPr>
          <w:rFonts w:ascii="Times New Roman" w:hAnsi="Times New Roman"/>
          <w:b/>
          <w:sz w:val="26"/>
          <w:szCs w:val="26"/>
        </w:rPr>
      </w:pPr>
    </w:p>
    <w:p w:rsidR="00E86E8C" w:rsidRDefault="00E86E8C" w:rsidP="00E86E8C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0F0B4F">
        <w:rPr>
          <w:rFonts w:ascii="Times New Roman" w:hAnsi="Times New Roman"/>
          <w:sz w:val="26"/>
          <w:szCs w:val="26"/>
        </w:rPr>
        <w:t>П</w:t>
      </w:r>
      <w:proofErr w:type="gramEnd"/>
      <w:r w:rsidRPr="000F0B4F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E86E8C" w:rsidRPr="000F0B4F" w:rsidRDefault="00E86E8C" w:rsidP="00E86E8C">
      <w:pPr>
        <w:jc w:val="center"/>
        <w:rPr>
          <w:rFonts w:ascii="Times New Roman" w:hAnsi="Times New Roman"/>
          <w:sz w:val="26"/>
          <w:szCs w:val="26"/>
        </w:rPr>
      </w:pPr>
    </w:p>
    <w:p w:rsidR="00E86E8C" w:rsidRPr="000F0B4F" w:rsidRDefault="003F63EA" w:rsidP="00E86E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 </w:t>
      </w:r>
      <w:r w:rsidR="00E86E8C">
        <w:rPr>
          <w:rFonts w:ascii="Times New Roman" w:hAnsi="Times New Roman"/>
          <w:sz w:val="26"/>
          <w:szCs w:val="26"/>
        </w:rPr>
        <w:t>ноября 2015 г</w:t>
      </w:r>
      <w:r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с. Таштып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F503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ab/>
        <w:t>№ 542</w:t>
      </w:r>
    </w:p>
    <w:p w:rsidR="00E86E8C" w:rsidRPr="000F0B4F" w:rsidRDefault="00E86E8C" w:rsidP="00E86E8C">
      <w:pPr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 xml:space="preserve">О муниципальной программе </w:t>
      </w:r>
    </w:p>
    <w:p w:rsidR="00E86E8C" w:rsidRPr="000F0B4F" w:rsidRDefault="00E86E8C" w:rsidP="00E86E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 xml:space="preserve">Таштыпского сельсовета «Развитие </w:t>
      </w:r>
    </w:p>
    <w:p w:rsidR="00E86E8C" w:rsidRPr="000F0B4F" w:rsidRDefault="00E86E8C" w:rsidP="00E86E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 xml:space="preserve">информационного общества </w:t>
      </w:r>
    </w:p>
    <w:p w:rsidR="00E86E8C" w:rsidRPr="000F0B4F" w:rsidRDefault="00E86E8C" w:rsidP="00E86E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>в Таштыпском сельсовете</w:t>
      </w:r>
      <w:r w:rsidRPr="000F0B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(2017-2020</w:t>
      </w:r>
      <w:r w:rsidRPr="000F0B4F">
        <w:rPr>
          <w:rFonts w:ascii="Times New Roman" w:hAnsi="Times New Roman"/>
          <w:sz w:val="26"/>
          <w:szCs w:val="26"/>
        </w:rPr>
        <w:t>годы)»</w:t>
      </w:r>
    </w:p>
    <w:p w:rsidR="00E86E8C" w:rsidRPr="000F0B4F" w:rsidRDefault="00E86E8C" w:rsidP="00E86E8C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E86E8C" w:rsidRPr="000F0B4F" w:rsidRDefault="00E86E8C" w:rsidP="00E86E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>ПОСТАНОВЛЯЮ:</w:t>
      </w:r>
    </w:p>
    <w:p w:rsidR="00E86E8C" w:rsidRPr="000F0B4F" w:rsidRDefault="00E86E8C" w:rsidP="00E86E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pStyle w:val="a3"/>
        <w:ind w:left="0"/>
        <w:rPr>
          <w:sz w:val="26"/>
          <w:szCs w:val="26"/>
        </w:rPr>
      </w:pPr>
      <w:r w:rsidRPr="000F0B4F">
        <w:rPr>
          <w:sz w:val="26"/>
          <w:szCs w:val="26"/>
        </w:rPr>
        <w:t xml:space="preserve">1. Утвердить муниципальную программу Таштыпского сельсовета «Развитие информационного общества в Таштыпском сельсовете </w:t>
      </w:r>
      <w:r>
        <w:rPr>
          <w:sz w:val="26"/>
          <w:szCs w:val="26"/>
        </w:rPr>
        <w:t>(2017-2020</w:t>
      </w:r>
      <w:r w:rsidRPr="000F0B4F">
        <w:rPr>
          <w:sz w:val="26"/>
          <w:szCs w:val="26"/>
        </w:rPr>
        <w:t>годы)» (приложение № 1).</w:t>
      </w:r>
    </w:p>
    <w:p w:rsidR="00E86E8C" w:rsidRPr="000F0B4F" w:rsidRDefault="00E86E8C" w:rsidP="00E86E8C">
      <w:pPr>
        <w:pStyle w:val="msonormalbullet1gif"/>
        <w:spacing w:after="0" w:afterAutospacing="0"/>
        <w:contextualSpacing/>
        <w:rPr>
          <w:sz w:val="26"/>
          <w:szCs w:val="26"/>
        </w:rPr>
      </w:pPr>
      <w:r w:rsidRPr="000F0B4F">
        <w:rPr>
          <w:sz w:val="26"/>
          <w:szCs w:val="26"/>
        </w:rPr>
        <w:t xml:space="preserve">2. Настоящее постановление вступает в силу со дня его </w:t>
      </w:r>
      <w:r w:rsidR="003F63EA">
        <w:rPr>
          <w:sz w:val="26"/>
          <w:szCs w:val="26"/>
        </w:rPr>
        <w:t>официального опубликования (обна</w:t>
      </w:r>
      <w:r w:rsidRPr="000F0B4F">
        <w:rPr>
          <w:sz w:val="26"/>
          <w:szCs w:val="26"/>
        </w:rPr>
        <w:t>родования).</w:t>
      </w:r>
    </w:p>
    <w:p w:rsidR="00E86E8C" w:rsidRPr="000F0B4F" w:rsidRDefault="00E86E8C" w:rsidP="00E86E8C">
      <w:pPr>
        <w:pStyle w:val="msonormalbullet2gif"/>
        <w:contextualSpacing/>
        <w:rPr>
          <w:sz w:val="26"/>
          <w:szCs w:val="26"/>
        </w:rPr>
      </w:pPr>
      <w:r w:rsidRPr="000F0B4F">
        <w:rPr>
          <w:sz w:val="26"/>
          <w:szCs w:val="26"/>
        </w:rPr>
        <w:t xml:space="preserve">3. </w:t>
      </w:r>
      <w:proofErr w:type="gramStart"/>
      <w:r w:rsidRPr="000F0B4F">
        <w:rPr>
          <w:sz w:val="26"/>
          <w:szCs w:val="26"/>
        </w:rPr>
        <w:t>Контроль за</w:t>
      </w:r>
      <w:proofErr w:type="gramEnd"/>
      <w:r w:rsidRPr="000F0B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86E8C" w:rsidRPr="000F0B4F" w:rsidRDefault="00E86E8C" w:rsidP="00E86E8C">
      <w:pPr>
        <w:rPr>
          <w:rFonts w:ascii="Times New Roman" w:hAnsi="Times New Roman"/>
          <w:sz w:val="26"/>
          <w:szCs w:val="26"/>
        </w:rPr>
      </w:pPr>
    </w:p>
    <w:p w:rsidR="00E86E8C" w:rsidRPr="000F0B4F" w:rsidRDefault="00E86E8C" w:rsidP="00E86E8C">
      <w:pPr>
        <w:rPr>
          <w:rFonts w:ascii="Times New Roman" w:hAnsi="Times New Roman"/>
          <w:sz w:val="26"/>
          <w:szCs w:val="26"/>
        </w:rPr>
      </w:pPr>
      <w:r w:rsidRPr="000F0B4F">
        <w:rPr>
          <w:rFonts w:ascii="Times New Roman" w:hAnsi="Times New Roman"/>
          <w:sz w:val="26"/>
          <w:szCs w:val="26"/>
        </w:rPr>
        <w:t>Глава</w:t>
      </w:r>
      <w:r w:rsidRPr="000F0B4F">
        <w:rPr>
          <w:rFonts w:ascii="Times New Roman" w:hAnsi="Times New Roman"/>
          <w:sz w:val="26"/>
          <w:szCs w:val="26"/>
        </w:rPr>
        <w:tab/>
        <w:t>Таштыпского сельсовета</w:t>
      </w:r>
      <w:r w:rsidRPr="000F0B4F">
        <w:rPr>
          <w:rFonts w:ascii="Times New Roman" w:hAnsi="Times New Roman"/>
          <w:sz w:val="26"/>
          <w:szCs w:val="26"/>
        </w:rPr>
        <w:tab/>
      </w:r>
      <w:r w:rsidRPr="000F0B4F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F0B4F">
        <w:rPr>
          <w:rFonts w:ascii="Times New Roman" w:hAnsi="Times New Roman"/>
          <w:sz w:val="26"/>
          <w:szCs w:val="26"/>
        </w:rPr>
        <w:t xml:space="preserve">  </w:t>
      </w:r>
      <w:r w:rsidR="00D85BC4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Pr="000F0B4F">
        <w:rPr>
          <w:rFonts w:ascii="Times New Roman" w:hAnsi="Times New Roman"/>
          <w:sz w:val="26"/>
          <w:szCs w:val="26"/>
        </w:rPr>
        <w:t xml:space="preserve">  А. А. Дьяченко</w:t>
      </w:r>
    </w:p>
    <w:p w:rsidR="00E86E8C" w:rsidRPr="000F0B4F" w:rsidRDefault="00E86E8C" w:rsidP="00E86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E8C" w:rsidRPr="000F0B4F" w:rsidRDefault="00E86E8C" w:rsidP="00E86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E8C" w:rsidRDefault="00E86E8C" w:rsidP="00E86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E8C" w:rsidRDefault="00E86E8C" w:rsidP="00E86E8C">
      <w:pPr>
        <w:rPr>
          <w:rFonts w:ascii="Times New Roman" w:hAnsi="Times New Roman"/>
          <w:sz w:val="24"/>
          <w:szCs w:val="24"/>
        </w:rPr>
      </w:pPr>
    </w:p>
    <w:p w:rsidR="00E86E8C" w:rsidRDefault="00E86E8C" w:rsidP="00E86E8C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6E8C" w:rsidRDefault="00E86E8C" w:rsidP="00E86E8C">
      <w:pPr>
        <w:pStyle w:val="ConsPlusNormal"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E8C" w:rsidRDefault="00E86E8C" w:rsidP="00D14F89">
      <w:pPr>
        <w:pStyle w:val="ConsPlusNormal"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F89" w:rsidRDefault="00D14F89" w:rsidP="00D14F89">
      <w:pPr>
        <w:pStyle w:val="ConsPlusNormal"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14F89" w:rsidRDefault="00D14F89" w:rsidP="00D14F89">
      <w:pPr>
        <w:pStyle w:val="ConsPlusNormal"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14F89" w:rsidRDefault="00D14F89" w:rsidP="00D14F89">
      <w:pPr>
        <w:pStyle w:val="ConsPlusNormal"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3F63E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 ноября 2015 г. №</w:t>
      </w:r>
      <w:r w:rsidR="003F63EA">
        <w:rPr>
          <w:rFonts w:ascii="Times New Roman" w:hAnsi="Times New Roman" w:cs="Times New Roman"/>
          <w:sz w:val="24"/>
          <w:szCs w:val="24"/>
        </w:rPr>
        <w:t xml:space="preserve"> 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89" w:rsidRDefault="00D14F89" w:rsidP="00D14F89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4F89" w:rsidRDefault="00D14F89" w:rsidP="00D14F8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D14F89" w:rsidRDefault="00D14F89" w:rsidP="00D14F8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</w:t>
      </w:r>
    </w:p>
    <w:p w:rsidR="00D14F89" w:rsidRDefault="00D14F89" w:rsidP="00D14F8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Таштыпском сельсовете (2017-2020годы)" </w:t>
      </w:r>
    </w:p>
    <w:p w:rsidR="00D14F89" w:rsidRDefault="00D14F89" w:rsidP="00D14F8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F89" w:rsidRDefault="00D14F89" w:rsidP="00D14F89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8"/>
        <w:gridCol w:w="6179"/>
      </w:tblGrid>
      <w:tr w:rsidR="00D14F89" w:rsidTr="00D14F89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«Развитие информационного общест</w:t>
            </w:r>
            <w:r w:rsidR="00330C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 в Таштыпском сельсовете (2017-2020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годы)»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«Информационное общество (2011 - 2020 годы)»,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Российской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Федерации от 20 октября 2010 г. № 1815-р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государственной программе Российской Федерации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«Информационное общество (2011 - 2020 годы)»;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27 июля 2010 года № 210-ФЗ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предоставления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услуг»;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Таштыпского сельсовета 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2017 - 2020 годы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качества жизни населения Таштыпского сельсовета за счет 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телекоммуникационных технологий;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системы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управления в Таштыпском сельсовете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информационно-коммуникационных</w:t>
            </w:r>
            <w:proofErr w:type="gramEnd"/>
          </w:p>
          <w:p w:rsidR="00D14F89" w:rsidRDefault="00D14F89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технологий и выпуска печатного издания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14F89" w:rsidRDefault="00D14F89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направлений формирования информационного общества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 мероприятий программы за счет средств муниципального бюдже</w:t>
            </w:r>
            <w:r w:rsidR="00E86E8C">
              <w:rPr>
                <w:rFonts w:ascii="Times New Roman" w:hAnsi="Times New Roman"/>
                <w:sz w:val="24"/>
                <w:szCs w:val="24"/>
              </w:rPr>
              <w:t xml:space="preserve">та Таштыпского сельсовета: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14F89" w:rsidRDefault="00276DA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250</w:t>
            </w:r>
            <w:r w:rsidR="00D14F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14F89" w:rsidRDefault="00276DA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260</w:t>
            </w:r>
            <w:r w:rsidR="00D14F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14F89" w:rsidRDefault="00276DA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270</w:t>
            </w:r>
            <w:r w:rsidR="00D14F8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30CE4" w:rsidRDefault="00276DAE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год- 290</w:t>
            </w:r>
            <w:r w:rsidR="00330CE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D14F89" w:rsidTr="00D14F89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эффективности деятельности органов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исполнительной власти Таштыпского сельсовета;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активное вовлечение граждан и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коммуникационных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технологий за счет подключения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общедоступным</w:t>
            </w:r>
            <w:proofErr w:type="gramEnd"/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информационным системам;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информационной открытости органов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  <w:p w:rsidR="00D14F89" w:rsidRDefault="00D14F8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справочно-</w:t>
            </w:r>
          </w:p>
          <w:p w:rsidR="00D14F89" w:rsidRDefault="00D14F89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услуг населению и организациям </w:t>
            </w:r>
          </w:p>
        </w:tc>
      </w:tr>
    </w:tbl>
    <w:p w:rsidR="00D14F89" w:rsidRDefault="00D14F89" w:rsidP="00D14F89">
      <w:pPr>
        <w:snapToGrid w:val="0"/>
        <w:spacing w:after="0" w:line="24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14F89" w:rsidRDefault="00D14F89" w:rsidP="00D14F89">
      <w:pPr>
        <w:snapToGrid w:val="0"/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D14F89" w:rsidRDefault="00D14F89" w:rsidP="00D14F89">
      <w:pPr>
        <w:widowControl w:val="0"/>
        <w:numPr>
          <w:ilvl w:val="0"/>
          <w:numId w:val="1"/>
        </w:numPr>
        <w:suppressAutoHyphens/>
        <w:snapToGri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D14F89" w:rsidRDefault="00D14F89" w:rsidP="00D14F89">
      <w:pPr>
        <w:pStyle w:val="Default"/>
        <w:spacing w:line="240" w:lineRule="atLeast"/>
      </w:pPr>
      <w:r>
        <w:tab/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Информационные технологии на сегодня являются одним из наиболее интенсивно развивающихся видов научной, исследовательской и конструкторской деятельности. Развитие информационных технологий способствует повышению конкурентоспособности экономики, расширению возможностей ее интеграции в мировую систему хозяйства. Информатизация меняет условия управленческого труда, позволяя существенно повысить его эффективность, что в свою очередь способствует повышению эффективности системы местного самоуправления. </w:t>
      </w:r>
    </w:p>
    <w:p w:rsidR="00D14F89" w:rsidRDefault="00D14F89" w:rsidP="00D14F89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pStyle w:val="a4"/>
        <w:numPr>
          <w:ilvl w:val="0"/>
          <w:numId w:val="1"/>
        </w:numPr>
        <w:snapToGrid w:val="0"/>
        <w:spacing w:line="240" w:lineRule="atLeast"/>
        <w:jc w:val="center"/>
        <w:rPr>
          <w:b/>
        </w:rPr>
      </w:pPr>
      <w:r>
        <w:rPr>
          <w:b/>
        </w:rPr>
        <w:t>Основные цели и задачи программы</w:t>
      </w:r>
    </w:p>
    <w:p w:rsidR="00D14F89" w:rsidRDefault="00D14F89" w:rsidP="00D14F89">
      <w:pPr>
        <w:pStyle w:val="a4"/>
        <w:snapToGrid w:val="0"/>
        <w:spacing w:line="240" w:lineRule="atLeast"/>
        <w:jc w:val="center"/>
      </w:pP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Основными целями Программы являются: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повышение качества жизни путем получения гражданами и организациями преимуществ от применения информационных и телекоммуникационных технологий;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повышение эффективности системы государственного управления процессами информатизации области, ее социально-экономическим развитием;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создание условий в области для интеграции в единое информационное пространство органов власти РФ и открытого информационного обмена органов областной власти, бизнеса и населения. </w:t>
      </w:r>
    </w:p>
    <w:p w:rsidR="00D14F89" w:rsidRDefault="00D14F89" w:rsidP="00D14F89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-формирование современной информационной и телекоммуникационной инфраструктуры;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-повышение качества образования, медицинского обслуживания, социальной защиты населения, в сфере культуры на основе развития и использования информационных и телекоммуникационных технологий;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-повышение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 </w:t>
      </w:r>
    </w:p>
    <w:p w:rsidR="00D14F89" w:rsidRDefault="00D14F89" w:rsidP="00D14F89">
      <w:pPr>
        <w:pStyle w:val="Default"/>
        <w:spacing w:line="240" w:lineRule="atLeast"/>
        <w:ind w:firstLine="567"/>
        <w:jc w:val="both"/>
      </w:pPr>
      <w:r>
        <w:t xml:space="preserve">-обеспечение предоставления гражданам и организациям услуг с использованием современных информационных и телекоммуникационных технологий. </w:t>
      </w:r>
    </w:p>
    <w:p w:rsidR="00D14F89" w:rsidRDefault="00D14F89" w:rsidP="00D14F89">
      <w:pPr>
        <w:autoSpaceDE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-обеспечение открытости информации о деятельности органов местного самоуправления и доступности информационных ресурсов для граждан и организаций.</w:t>
      </w:r>
    </w:p>
    <w:p w:rsidR="00D14F89" w:rsidRDefault="00330CE4" w:rsidP="00D14F89">
      <w:pPr>
        <w:autoSpaceDE w:val="0"/>
        <w:spacing w:after="0" w:line="240" w:lineRule="atLeast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2017-2020</w:t>
      </w:r>
      <w:r w:rsidR="00D14F89">
        <w:rPr>
          <w:rFonts w:ascii="Times New Roman" w:hAnsi="Times New Roman"/>
          <w:sz w:val="24"/>
          <w:szCs w:val="24"/>
        </w:rPr>
        <w:t xml:space="preserve"> годы.</w:t>
      </w:r>
    </w:p>
    <w:p w:rsidR="00D14F89" w:rsidRDefault="00D14F89" w:rsidP="00D14F89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autoSpaceDE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Мероприятия программы</w:t>
      </w:r>
    </w:p>
    <w:p w:rsidR="00D14F89" w:rsidRDefault="00D14F89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мероприятий программы будет способствовать решению задач, определенных основными направлениями социально-экономической политики, и включает в себя систему мероприятий в области информирования населения.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Подробное описание объемов и источников финансирования мероприятий Программы изложено  в приложении 1 к настоящей Программе.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pStyle w:val="a3"/>
        <w:numPr>
          <w:ilvl w:val="0"/>
          <w:numId w:val="2"/>
        </w:numPr>
        <w:tabs>
          <w:tab w:val="left" w:pos="720"/>
        </w:tabs>
        <w:spacing w:line="240" w:lineRule="atLeast"/>
        <w:ind w:left="720" w:hanging="360"/>
        <w:jc w:val="center"/>
        <w:rPr>
          <w:b/>
        </w:rPr>
      </w:pPr>
      <w:r>
        <w:rPr>
          <w:b/>
        </w:rPr>
        <w:t xml:space="preserve">4.Организация  управления реализацией программы </w:t>
      </w:r>
    </w:p>
    <w:p w:rsidR="00D14F89" w:rsidRDefault="00D14F89" w:rsidP="00D14F89">
      <w:pPr>
        <w:pStyle w:val="a3"/>
        <w:spacing w:line="240" w:lineRule="atLeast"/>
        <w:jc w:val="center"/>
        <w:rPr>
          <w:b/>
        </w:rPr>
      </w:pPr>
      <w:r>
        <w:rPr>
          <w:b/>
        </w:rPr>
        <w:t>и ее информационное обеспечение</w:t>
      </w:r>
    </w:p>
    <w:p w:rsidR="00D14F89" w:rsidRDefault="00D14F89" w:rsidP="00D14F89">
      <w:pPr>
        <w:pStyle w:val="a3"/>
        <w:spacing w:line="240" w:lineRule="atLeast"/>
        <w:jc w:val="center"/>
      </w:pP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программы осуществляется  заказчиком при участии всех заинтересованных  подразделений администрации  Таштыпского сельсовета.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Заказчик программы осуществляет: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общее руководство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условий реализации программы;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согласовывает с исполнением программы формы и методы управления реализацией программы;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организацию информационной и разъяснительной работы, направленной на освещение целей и задач программы, итогов ее реализации через местные средства массовой информации;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-разработку методических материалов для исполнителя программы;</w:t>
      </w:r>
    </w:p>
    <w:p w:rsidR="00D14F89" w:rsidRDefault="00D14F89" w:rsidP="00D14F89">
      <w:pPr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Работу по освещению целей и задач программы организуется заказчиком через средства массовой информации.</w:t>
      </w:r>
    </w:p>
    <w:p w:rsidR="00D14F89" w:rsidRDefault="00D14F89" w:rsidP="00D14F89">
      <w:pPr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pStyle w:val="a3"/>
        <w:numPr>
          <w:ilvl w:val="0"/>
          <w:numId w:val="2"/>
        </w:numPr>
        <w:tabs>
          <w:tab w:val="left" w:pos="720"/>
        </w:tabs>
        <w:spacing w:line="240" w:lineRule="atLeast"/>
        <w:ind w:left="720" w:hanging="360"/>
        <w:jc w:val="center"/>
        <w:rPr>
          <w:b/>
        </w:rPr>
      </w:pPr>
      <w:r>
        <w:rPr>
          <w:b/>
        </w:rPr>
        <w:t>5. Механизмы реализации программы</w:t>
      </w:r>
    </w:p>
    <w:p w:rsidR="00D14F89" w:rsidRDefault="00D14F89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социального партнерства населения, органов исполнительной власти Республики Хакасия, администрации Таштыпского района и администрации Таштыпского сельсовета, а так же четкого разграничения полномочий и ответственности  всех участников программы.</w:t>
      </w:r>
    </w:p>
    <w:p w:rsidR="00D14F89" w:rsidRDefault="00D14F89" w:rsidP="00D14F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 осуществляет:</w:t>
      </w:r>
    </w:p>
    <w:p w:rsidR="00D14F89" w:rsidRDefault="00D14F89" w:rsidP="00D14F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-координацию деятельности исполнителя в ходе реализации программы;</w:t>
      </w:r>
    </w:p>
    <w:p w:rsidR="00D14F89" w:rsidRDefault="00D14F89" w:rsidP="00D14F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-подведение итогов  реализации программы;</w:t>
      </w:r>
    </w:p>
    <w:p w:rsidR="00D14F89" w:rsidRDefault="00D14F89" w:rsidP="00D14F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средств.</w:t>
      </w:r>
    </w:p>
    <w:p w:rsidR="00D14F89" w:rsidRDefault="00D14F89" w:rsidP="00D14F89">
      <w:pPr>
        <w:pStyle w:val="a3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</w:p>
    <w:p w:rsidR="00D14F89" w:rsidRDefault="00D14F89" w:rsidP="00D14F89">
      <w:pPr>
        <w:pStyle w:val="a3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  <w:r>
        <w:rPr>
          <w:b/>
        </w:rPr>
        <w:t>6. Ожидаемые результаты от реализации программы</w:t>
      </w:r>
    </w:p>
    <w:p w:rsidR="00D14F89" w:rsidRDefault="00D14F89" w:rsidP="00D14F89">
      <w:pPr>
        <w:pStyle w:val="a3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</w:p>
    <w:p w:rsidR="00D14F89" w:rsidRDefault="00D14F89" w:rsidP="00D14F89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позволит:</w:t>
      </w:r>
    </w:p>
    <w:p w:rsidR="00D14F89" w:rsidRDefault="00D14F89" w:rsidP="00D14F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-повысить эффективность деятельности органов исполнительной власти Таштыпского сельсовета;</w:t>
      </w:r>
    </w:p>
    <w:p w:rsidR="00D14F89" w:rsidRDefault="00D14F89" w:rsidP="00D14F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вовлечь граждан и организации в использование информационных и коммуникационных технологий за счет подключения к общедоступным информационным системам;</w:t>
      </w:r>
    </w:p>
    <w:p w:rsidR="00D14F89" w:rsidRDefault="00D14F89" w:rsidP="00D14F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информационную открытость органов местного самоуправления</w:t>
      </w:r>
    </w:p>
    <w:p w:rsidR="00D14F89" w:rsidRDefault="00D14F89" w:rsidP="00D14F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дополнительные справочно-информационные услуги населению и организациям</w:t>
      </w:r>
      <w:r>
        <w:rPr>
          <w:rFonts w:ascii="Times New Roman" w:hAnsi="Times New Roman"/>
          <w:sz w:val="24"/>
          <w:szCs w:val="24"/>
        </w:rPr>
        <w:tab/>
      </w:r>
    </w:p>
    <w:p w:rsidR="00D14F89" w:rsidRDefault="00D14F89" w:rsidP="00D14F89">
      <w:pPr>
        <w:snapToGrid w:val="0"/>
        <w:spacing w:after="0" w:line="240" w:lineRule="atLeast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b/>
          <w:sz w:val="24"/>
          <w:szCs w:val="24"/>
        </w:rPr>
        <w:t>.Ресурсное обеспечение реализации программы</w:t>
      </w:r>
    </w:p>
    <w:p w:rsidR="00D14F89" w:rsidRDefault="00D14F89" w:rsidP="00D14F89">
      <w:pPr>
        <w:pStyle w:val="a3"/>
        <w:spacing w:line="240" w:lineRule="atLeast"/>
      </w:pPr>
    </w:p>
    <w:p w:rsidR="00D14F89" w:rsidRDefault="00D14F89" w:rsidP="00D14F89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 за счет средств местного бюджета  Таштыпского сельсовета 100%.</w:t>
      </w:r>
    </w:p>
    <w:p w:rsidR="00D14F89" w:rsidRDefault="00D14F89" w:rsidP="00D14F89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бюджета  Таштыпского сельсовета на финансирование мероприятий, будет определяться в зависимости от уровня бюджетной обеспеченности Администрации Таштыпского </w:t>
      </w:r>
      <w:proofErr w:type="gramStart"/>
      <w:r>
        <w:rPr>
          <w:rFonts w:ascii="Times New Roman" w:hAnsi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корректироваться ежегодно согласно выделенным лимитам.</w:t>
      </w:r>
    </w:p>
    <w:p w:rsidR="00D14F89" w:rsidRDefault="00D14F89" w:rsidP="00D14F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4F89" w:rsidRDefault="00D14F89" w:rsidP="00D14F8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14F89" w:rsidRDefault="00D14F89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E86E8C" w:rsidRDefault="00E86E8C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3631"/>
        <w:gridCol w:w="1718"/>
        <w:gridCol w:w="832"/>
        <w:gridCol w:w="800"/>
        <w:gridCol w:w="700"/>
        <w:gridCol w:w="766"/>
        <w:gridCol w:w="671"/>
      </w:tblGrid>
      <w:tr w:rsidR="007D24AB" w:rsidRPr="00E86E8C" w:rsidTr="007D24AB">
        <w:tc>
          <w:tcPr>
            <w:tcW w:w="453" w:type="dxa"/>
            <w:tcBorders>
              <w:bottom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64" w:type="dxa"/>
            <w:tcBorders>
              <w:bottom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467" w:type="dxa"/>
            <w:tcBorders>
              <w:bottom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Исполнители</w:t>
            </w:r>
          </w:p>
        </w:tc>
        <w:tc>
          <w:tcPr>
            <w:tcW w:w="842" w:type="dxa"/>
            <w:tcBorders>
              <w:bottom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00" w:type="dxa"/>
            <w:tcBorders>
              <w:right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годам</w:t>
            </w:r>
          </w:p>
        </w:tc>
        <w:tc>
          <w:tcPr>
            <w:tcW w:w="673" w:type="dxa"/>
            <w:tcBorders>
              <w:left w:val="nil"/>
            </w:tcBorders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24AB" w:rsidRPr="00E86E8C" w:rsidTr="007D24AB">
        <w:tc>
          <w:tcPr>
            <w:tcW w:w="453" w:type="dxa"/>
            <w:tcBorders>
              <w:top w:val="nil"/>
            </w:tcBorders>
          </w:tcPr>
          <w:p w:rsidR="00E86E8C" w:rsidRPr="00E86E8C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3864" w:type="dxa"/>
            <w:tcBorders>
              <w:top w:val="nil"/>
            </w:tcBorders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dxa"/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706" w:type="dxa"/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766" w:type="dxa"/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673" w:type="dxa"/>
          </w:tcPr>
          <w:p w:rsidR="00E86E8C" w:rsidRPr="00E86E8C" w:rsidRDefault="00E86E8C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86E8C">
              <w:rPr>
                <w:rFonts w:ascii="Times New Roman" w:hAnsi="Times New Roman"/>
                <w:szCs w:val="24"/>
              </w:rPr>
              <w:t>2020</w:t>
            </w:r>
          </w:p>
        </w:tc>
      </w:tr>
      <w:tr w:rsidR="007D24AB" w:rsidRPr="007D24AB" w:rsidTr="007D24AB">
        <w:tc>
          <w:tcPr>
            <w:tcW w:w="453" w:type="dxa"/>
          </w:tcPr>
          <w:p w:rsidR="00E86E8C" w:rsidRPr="007D24AB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64" w:type="dxa"/>
          </w:tcPr>
          <w:p w:rsidR="00E86E8C" w:rsidRPr="007D24AB" w:rsidRDefault="007D24AB" w:rsidP="007D24AB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D24AB">
              <w:rPr>
                <w:rFonts w:ascii="Times New Roman" w:hAnsi="Times New Roman" w:cs="Times New Roman"/>
                <w:szCs w:val="24"/>
              </w:rPr>
              <w:t>Верстка информационного бюллетеня «Таштыпский вестник»</w:t>
            </w:r>
          </w:p>
        </w:tc>
        <w:tc>
          <w:tcPr>
            <w:tcW w:w="1467" w:type="dxa"/>
          </w:tcPr>
          <w:p w:rsidR="00E86E8C" w:rsidRPr="007D24AB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D24AB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  <w:tc>
          <w:tcPr>
            <w:tcW w:w="842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800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06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66" w:type="dxa"/>
          </w:tcPr>
          <w:p w:rsidR="00E86E8C" w:rsidRPr="007D24AB" w:rsidRDefault="00276DAE" w:rsidP="00276DA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673" w:type="dxa"/>
          </w:tcPr>
          <w:p w:rsidR="00E86E8C" w:rsidRPr="007D24AB" w:rsidRDefault="00276DAE" w:rsidP="00276DAE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</w:tr>
      <w:tr w:rsidR="007D24AB" w:rsidRPr="007D24AB" w:rsidTr="007D24AB">
        <w:tc>
          <w:tcPr>
            <w:tcW w:w="453" w:type="dxa"/>
          </w:tcPr>
          <w:p w:rsidR="00E86E8C" w:rsidRPr="007D24AB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64" w:type="dxa"/>
            <w:tcBorders>
              <w:bottom w:val="single" w:sz="4" w:space="0" w:color="000000" w:themeColor="text1"/>
            </w:tcBorders>
          </w:tcPr>
          <w:p w:rsidR="00E86E8C" w:rsidRPr="007D24AB" w:rsidRDefault="007D24AB" w:rsidP="007D24AB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D24AB">
              <w:rPr>
                <w:rFonts w:ascii="Times New Roman" w:hAnsi="Times New Roman" w:cs="Times New Roman"/>
                <w:szCs w:val="24"/>
              </w:rPr>
              <w:t>Печать информационного бюллетеня «Таштыпский вестник»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E86E8C" w:rsidRPr="007D24AB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D24AB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  <w:tc>
          <w:tcPr>
            <w:tcW w:w="842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815</w:t>
            </w:r>
          </w:p>
        </w:tc>
        <w:tc>
          <w:tcPr>
            <w:tcW w:w="800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706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766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</w:t>
            </w:r>
          </w:p>
        </w:tc>
        <w:tc>
          <w:tcPr>
            <w:tcW w:w="673" w:type="dxa"/>
          </w:tcPr>
          <w:p w:rsidR="00E86E8C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</w:tr>
      <w:tr w:rsidR="007D24AB" w:rsidRPr="007D24AB" w:rsidTr="007D24AB">
        <w:tc>
          <w:tcPr>
            <w:tcW w:w="453" w:type="dxa"/>
            <w:tcBorders>
              <w:right w:val="nil"/>
            </w:tcBorders>
          </w:tcPr>
          <w:p w:rsidR="007D24AB" w:rsidRDefault="007D24AB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64" w:type="dxa"/>
            <w:tcBorders>
              <w:left w:val="nil"/>
              <w:right w:val="nil"/>
            </w:tcBorders>
          </w:tcPr>
          <w:p w:rsidR="007D24AB" w:rsidRPr="007D24AB" w:rsidRDefault="007D24AB" w:rsidP="007D24AB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467" w:type="dxa"/>
            <w:tcBorders>
              <w:left w:val="nil"/>
            </w:tcBorders>
          </w:tcPr>
          <w:p w:rsidR="007D24AB" w:rsidRPr="007D24AB" w:rsidRDefault="007D24AB" w:rsidP="00D14F89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7D24AB" w:rsidRPr="007D24AB" w:rsidRDefault="00276DA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1070</w:t>
            </w:r>
          </w:p>
        </w:tc>
        <w:tc>
          <w:tcPr>
            <w:tcW w:w="800" w:type="dxa"/>
          </w:tcPr>
          <w:p w:rsidR="007D24AB" w:rsidRPr="007D24AB" w:rsidRDefault="0024572E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706" w:type="dxa"/>
          </w:tcPr>
          <w:p w:rsidR="007D24AB" w:rsidRPr="007D24AB" w:rsidRDefault="00330CE4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4572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766" w:type="dxa"/>
          </w:tcPr>
          <w:p w:rsidR="007D24AB" w:rsidRPr="007D24AB" w:rsidRDefault="00330CE4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4572E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673" w:type="dxa"/>
          </w:tcPr>
          <w:p w:rsidR="007D24AB" w:rsidRPr="007D24AB" w:rsidRDefault="00330CE4" w:rsidP="00D14F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76DAE">
              <w:rPr>
                <w:rFonts w:ascii="Times New Roman" w:hAnsi="Times New Roman"/>
                <w:szCs w:val="24"/>
              </w:rPr>
              <w:t>90</w:t>
            </w:r>
          </w:p>
        </w:tc>
      </w:tr>
    </w:tbl>
    <w:p w:rsidR="00E86E8C" w:rsidRDefault="00E86E8C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86E8C" w:rsidRDefault="00E86E8C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86E8C" w:rsidRDefault="00E86E8C" w:rsidP="00D14F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A3A4C" w:rsidRDefault="009A3A4C"/>
    <w:sectPr w:rsidR="009A3A4C" w:rsidSect="00F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95440F"/>
    <w:multiLevelType w:val="hybridMultilevel"/>
    <w:tmpl w:val="20F2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F89"/>
    <w:rsid w:val="001F5038"/>
    <w:rsid w:val="0024572E"/>
    <w:rsid w:val="00276DAE"/>
    <w:rsid w:val="00330CE4"/>
    <w:rsid w:val="003F63EA"/>
    <w:rsid w:val="00486AEE"/>
    <w:rsid w:val="007D24AB"/>
    <w:rsid w:val="009A3A4C"/>
    <w:rsid w:val="00CA0369"/>
    <w:rsid w:val="00CC4606"/>
    <w:rsid w:val="00D14F89"/>
    <w:rsid w:val="00D43389"/>
    <w:rsid w:val="00D601BE"/>
    <w:rsid w:val="00D85BC4"/>
    <w:rsid w:val="00E86E8C"/>
    <w:rsid w:val="00EF4E78"/>
    <w:rsid w:val="00F12798"/>
    <w:rsid w:val="00F27BEA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F8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D14F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14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14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D14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bullet1gif">
    <w:name w:val="msonormalcxspmiddlebullet1.gif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6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7093-26C6-483D-9111-7807707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2015-12-09T06:28:00Z</cp:lastPrinted>
  <dcterms:created xsi:type="dcterms:W3CDTF">2015-11-11T01:12:00Z</dcterms:created>
  <dcterms:modified xsi:type="dcterms:W3CDTF">2016-02-29T04:43:00Z</dcterms:modified>
</cp:coreProperties>
</file>