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3AC" w:rsidRPr="009433AC" w:rsidRDefault="009433AC" w:rsidP="009433AC">
      <w:pPr>
        <w:shd w:val="clear" w:color="auto" w:fill="FFFFFF"/>
        <w:spacing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4D5E75"/>
          <w:kern w:val="36"/>
          <w:sz w:val="42"/>
          <w:szCs w:val="42"/>
          <w:lang w:eastAsia="ru-RU"/>
        </w:rPr>
      </w:pPr>
      <w:r w:rsidRPr="009433AC">
        <w:rPr>
          <w:rFonts w:ascii="inherit" w:eastAsia="Times New Roman" w:hAnsi="inherit" w:cs="Times New Roman"/>
          <w:b/>
          <w:bCs/>
          <w:color w:val="4D5E75"/>
          <w:kern w:val="36"/>
          <w:sz w:val="42"/>
          <w:szCs w:val="42"/>
          <w:lang w:eastAsia="ru-RU"/>
        </w:rPr>
        <w:t>ПАМЯТКА для граждан, осуществляющих заготовку и сбор валежника для собственных нужд</w: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096000" cy="3286125"/>
            <wp:effectExtent l="19050" t="0" r="0" b="0"/>
            <wp:docPr id="1" name="Рисунок 1" descr="http://storage.inovaco.ru/media/project_smi3_768/dd/5c/94/00/45/60/screenshot_7.pn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inovaco.ru/media/project_smi3_768/dd/5c/94/00/45/60/screenshot_7.pn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Изображение № 1 Валежник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Федеральным законом от 18.04.2018 № 77-ФЗ «О внесении изменения в статью 32 Лесного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кодекса Российской Федерации» в часть 2 статьи 32 Лесного кодекса Российской Федерации (далее –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Лесной кодекс) внесены изменения, в соответствии с которыми валежник отнесен к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недревесным</w:t>
      </w:r>
      <w:proofErr w:type="spellEnd"/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лесным ресурсам, заготовка и сбор которых осуществляются в соответствии с положениями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Лесного кодекса.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Заготовка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лесных ресурсов регламентирована положениями Лесного кодекса, а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именно статей 32 «Заготовка и сбор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лесных ресурсов» и 33 «Заготовка и сбор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гражданами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лесных ресурсов для собственных нужд».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Заготовка и сбор гражданами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лесных ресурсов, за исключением елей и деревьев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других хвойных пород для новогодних праздников, для собственных нужд осуществляются в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соответствии со статьей 11 Лесного кодекса, которая устанавливает, что граждане имеют право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свободно и бесплатно пребывать в лесах, осуществлять для собственных нужд, заготовку и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сбор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лесных ресурсов.</w:t>
      </w:r>
      <w:proofErr w:type="gramEnd"/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 осуществлении вышеуказанной деятельности граждане обязаны соблюдать правила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пожарной безопасности в лесах, правила санитарной безопасности в лесах, правила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лесовосстановления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и правила ухода за лесами.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 соответствии с частью 4 статьи 33 Лесного кодекса, порядок заготовки и сбора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гражданами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недревесных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лесных ресурсов для собственных нужд устанавливается законом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субъекта Российской Федерации.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lastRenderedPageBreak/>
        <w:t>К собственным нуждам граждан относятся потребности граждан и членов их семей в лесных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ресурсах.</w:t>
      </w:r>
    </w:p>
    <w:p w:rsidR="009433AC" w:rsidRPr="009433AC" w:rsidRDefault="009433AC" w:rsidP="009433A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Примеры валежника (смотри изображения №№ 1,2,3).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096000" cy="3162300"/>
            <wp:effectExtent l="19050" t="0" r="0" b="0"/>
            <wp:docPr id="4" name="Рисунок 4" descr="http://storage.inovaco.ru/media/project_smi3_768/d1/7a/34/bc/97/ec/screenshot_8.png">
              <a:hlinkClick xmlns:a="http://schemas.openxmlformats.org/drawingml/2006/main" r:id="rId6" tooltip="&quot;Валеж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inovaco.ru/media/project_smi3_768/d1/7a/34/bc/97/ec/screenshot_8.png">
                      <a:hlinkClick r:id="rId6" tooltip="&quot;Валеж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Валежник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096000" cy="3000375"/>
            <wp:effectExtent l="19050" t="0" r="0" b="0"/>
            <wp:docPr id="6" name="Рисунок 6" descr="http://storage.inovaco.ru/media/project_smi3_768/38/3f/ee/72/95/3f/screenshot_7.png">
              <a:hlinkClick xmlns:a="http://schemas.openxmlformats.org/drawingml/2006/main" r:id="rId8" tooltip="&quot;Валеж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inovaco.ru/media/project_smi3_768/38/3f/ee/72/95/3f/screenshot_7.png">
                      <a:hlinkClick r:id="rId8" tooltip="&quot;Валеж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Валежник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Необходимо обратить внимание, что сухостой к валежнику не относится, так же как и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порубочные остатки в местах проведения лесосечных работ и незаконных рубок лесных насаждений.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Важно понимать, что сухие, стоящие на корню деревья являются именно сухостоем, а не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lastRenderedPageBreak/>
        <w:t>валежником.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Например, сухостойное дерево является мертвым, но оно продолжает стоять, а не лежать на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земле, поэтому под определение валежника такое дерево не подпадает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096000" cy="3048000"/>
            <wp:effectExtent l="19050" t="0" r="0" b="0"/>
            <wp:docPr id="9" name="Рисунок 9" descr="http://storage.inovaco.ru/media/project_smi3_768/ad/11/67/ea/50/1e/screenshot_10.png">
              <a:hlinkClick xmlns:a="http://schemas.openxmlformats.org/drawingml/2006/main" r:id="rId10" tooltip="&quot;Не является валежник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inovaco.ru/media/project_smi3_768/ad/11/67/ea/50/1e/screenshot_10.png">
                      <a:hlinkClick r:id="rId10" tooltip="&quot;Не является валежник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Не является валежником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Кроме того, необходимо обратить внимание, что деревья, которые лежат на земле, но не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имеют признаков естественного отмирания (имеют зеленую листву или хвою), определять как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«мертвые»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не допускается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096000" cy="3143250"/>
            <wp:effectExtent l="19050" t="0" r="0" b="0"/>
            <wp:docPr id="12" name="Рисунок 12" descr="http://storage.inovaco.ru/media/project_smi3_768/2a/32/51/0b/60/ef/screenshot_7.png">
              <a:hlinkClick xmlns:a="http://schemas.openxmlformats.org/drawingml/2006/main" r:id="rId12" tooltip="&quot;Лежащее на поверхности земли&#10;ветровальное дерево, не имеющее признаков отмирания.&#10;Не является валежник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age.inovaco.ru/media/project_smi3_768/2a/32/51/0b/60/ef/screenshot_7.png">
                      <a:hlinkClick r:id="rId12" tooltip="&quot;Лежащее на поверхности земли&#10;ветровальное дерево, не имеющее признаков отмирания.&#10;Не является валежник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after="12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proofErr w:type="gramStart"/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Лежащее</w:t>
      </w:r>
      <w:proofErr w:type="gramEnd"/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 xml:space="preserve"> на поверхности земли</w:t>
      </w:r>
    </w:p>
    <w:p w:rsidR="009433AC" w:rsidRPr="009433AC" w:rsidRDefault="009433AC" w:rsidP="009433AC">
      <w:pPr>
        <w:shd w:val="clear" w:color="auto" w:fill="F5F5F5"/>
        <w:spacing w:after="12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ветровальное дерево, не имеющее признаков отмирания.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lastRenderedPageBreak/>
        <w:t>Ветровальные деревья (вывернутые с корневищем) не являются мертвыми деревьями, хотя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они лежат на земле, но могут продолжать жить, расти и даже давать потомство (вегетативное).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Ветровальные и буреломные деревья – потенциально являются мертвыми, необходимо лишь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время для, того, чтобы проявились признаки усыхания (омертвления) данных деревьев.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 сбору валежника следует отнести все то, что не требует проведения спиливания, срубания и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срезания деревьев, кустарников, влекущее отделение стволовой части дерева от корневой системы.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Оставленные на лесосеке срубленные хлысты, бревна, старые штабели, являются</w:t>
      </w:r>
    </w:p>
    <w:p w:rsidR="009433AC" w:rsidRPr="009433AC" w:rsidRDefault="009433AC" w:rsidP="009433A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собственностью арендатора лесного участка, соответственно забрать такую древесину нельзя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ind w:left="-851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400800" cy="3400425"/>
            <wp:effectExtent l="19050" t="0" r="0" b="0"/>
            <wp:docPr id="15" name="Рисунок 15" descr="http://storage.inovaco.ru/media/project_smi3_768/5a/f1/1d/41/7d/7b/screenshot_7.png">
              <a:hlinkClick xmlns:a="http://schemas.openxmlformats.org/drawingml/2006/main" r:id="rId14" tooltip="&quot;Заготовленная древесина на лесосеке.&#10;Не является валежник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orage.inovaco.ru/media/project_smi3_768/5a/f1/1d/41/7d/7b/screenshot_7.png">
                      <a:hlinkClick r:id="rId14" tooltip="&quot;Заготовленная древесина на лесосеке.&#10;Не является валежник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70" cy="340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after="12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Заготовленная древесина на лесосеке.</w:t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Не является валежником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ind w:left="-851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762750" cy="3626525"/>
            <wp:effectExtent l="19050" t="0" r="0" b="0"/>
            <wp:docPr id="17" name="Рисунок 17" descr="http://storage.inovaco.ru/media/project_smi3_768/0e/c4/ed/9d/48/36/screenshot_8.png">
              <a:hlinkClick xmlns:a="http://schemas.openxmlformats.org/drawingml/2006/main" r:id="rId16" tooltip="&quot; Брошенная древесина вдоль лесовозных дорог.&#10;Не является валежник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orage.inovaco.ru/media/project_smi3_768/0e/c4/ed/9d/48/36/screenshot_8.png">
                      <a:hlinkClick r:id="rId16" tooltip="&quot; Брошенная древесина вдоль лесовозных дорог.&#10;Не является валежник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62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after="12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 Брошенная древесина вдоль лесовозных дорог.</w:t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Не является валежником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Таким образом, для правильного отнесения того или иного дерева (или его части) </w:t>
      </w: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валежнику, необходимо совмещение в себе следующих критериев: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1) дерево или его часть лежит на поверхности земли;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2) дерево имеет признаки естественного отмирания (является мертвым);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3) деревья или их части не </w:t>
      </w: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расположена</w:t>
      </w:r>
      <w:proofErr w:type="gram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 месте проведения лесосечных работ, на них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отсутствую признаки спиливания, срезания или срубания.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 признакам естественного отмирания деревьев следует относить отсутствие на ветвях и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вершине хвои и листвы, прекращение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сокодвижения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 частичное или полное отслоение коры от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ствола дерева, изменение цвета древесины (древесина темнеет, приобретает серый,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темнокоричневый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цвет), наличие на древесине стволовой гнили, дупла, трутовых грибов, плесени, мха,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присутствие следов заселения стволовыми вредителями (короед, лубоед, усач).</w:t>
      </w:r>
      <w:proofErr w:type="gramEnd"/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Очень важно отметить, что незнание правильного толкования понятия валежник и правил его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сбора может привести к административной и даже уголовной ответственности.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Так, за самовольную заготовку древесины сухостойных деревьев либо ветровальных,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буреломных,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снеговальных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снеголомных</w:t>
      </w:r>
      <w:proofErr w:type="spell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деревьев</w:t>
      </w:r>
      <w:proofErr w:type="gram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не являющихся мертвыми гражданин может быть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привлечен: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- к административной ответственности в соответствии со статьей 8.28 Кодекса Российской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lastRenderedPageBreak/>
        <w:t>Федерации об административных правонарушениях – незаконная рубка, повреждение лесных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насаждений или самовольное выкапывание в лесах деревьев, кустарников, лиан.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- к уголовной ответственности в соответствии со статьей 260 Уголовного кодекса Российской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Федерации – незаконная рубка лесных насаждений.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За самовольное присвоение находящейся в лесу древесины, полученной в ходе заготовки,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либо проведения лесохозяйственных мероприятий, связанных с рубкой деревьев, кустарников и лиан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третьими лицами гражданин может быть привлечен: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- к административной ответственности в соответствии со статьей 7.27 Кодекса Российской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Федерации об административных правонарушениях – мелкое хищение.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- к уголовной ответственности в соответствии со статьей 158 Уголовного кодекса Российской</w:t>
      </w:r>
      <w:r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</w:t>
      </w: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Федерации – кража.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Заготовка валежника </w:t>
      </w: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может</w:t>
      </w:r>
      <w:proofErr w:type="gramEnd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осуществляется в течение всего года.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Предельный объем и габаритные размеры собранного валежника не устанавливаются.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Запрещается заготовка валежника в местах проведения лесосечных работ, на лесосеках,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незаконченных рубкой, в местах складирования древесины.</w:t>
      </w:r>
      <w:proofErr w:type="gramEnd"/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gramStart"/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 заготовке валежника допускается применение ручного инструмента (ручных пил,</w:t>
      </w:r>
      <w:proofErr w:type="gramEnd"/>
    </w:p>
    <w:p w:rsidR="009433AC" w:rsidRPr="009433AC" w:rsidRDefault="009433AC" w:rsidP="009433A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топоров, бензопил)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629275" cy="2692767"/>
            <wp:effectExtent l="19050" t="0" r="9525" b="0"/>
            <wp:docPr id="20" name="Рисунок 20" descr="http://storage.inovaco.ru/media/cache/fb/53/f4/b6/4b/19/fb53f4b64b19c91af0865dd38ccf258f.png">
              <a:hlinkClick xmlns:a="http://schemas.openxmlformats.org/drawingml/2006/main" r:id="rId18" tooltip="&quot;Разрешенные инструменты для заготов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orage.inovaco.ru/media/cache/fb/53/f4/b6/4b/19/fb53f4b64b19c91af0865dd38ccf258f.png">
                      <a:hlinkClick r:id="rId18" tooltip="&quot;Разрешенные инструменты для заготов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9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Разрешенные инструменты для заготовки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Для заготовки и транспортировки валежника не допускается применение</w:t>
      </w:r>
    </w:p>
    <w:p w:rsidR="009433AC" w:rsidRPr="009433AC" w:rsidRDefault="009433AC" w:rsidP="009433A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специализированной техники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4F9DFF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2762250"/>
            <wp:effectExtent l="19050" t="0" r="0" b="0"/>
            <wp:docPr id="23" name="Рисунок 23" descr="http://storage.inovaco.ru/media/project_smi3_768/85/51/c3/34/10/6e/1.png">
              <a:hlinkClick xmlns:a="http://schemas.openxmlformats.org/drawingml/2006/main" r:id="rId20" tooltip="&quot;Специализированная техника.&#10;Использование для заготовки валежника запрещен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orage.inovaco.ru/media/project_smi3_768/85/51/c3/34/10/6e/1.png">
                      <a:hlinkClick r:id="rId20" tooltip="&quot;Специализированная техника.&#10;Использование для заготовки валежника запрещен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AC" w:rsidRPr="009433AC" w:rsidRDefault="009433AC" w:rsidP="009433AC">
      <w:pPr>
        <w:shd w:val="clear" w:color="auto" w:fill="F5F5F5"/>
        <w:spacing w:after="12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Специализированная техника.</w:t>
      </w:r>
    </w:p>
    <w:p w:rsidR="009433AC" w:rsidRPr="009433AC" w:rsidRDefault="009433AC" w:rsidP="009433AC">
      <w:pPr>
        <w:shd w:val="clear" w:color="auto" w:fill="F5F5F5"/>
        <w:spacing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Использование для заготовки валежника запрещено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8" style="width:4.7pt;height:0" o:hrpct="0" o:hralign="center" o:hrstd="t" o:hrnoshade="t" o:hr="t" fillcolor="black" stroked="f"/>
        </w:pic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 заготовке валежника не допускается повреждение почвенного покрова, подроста и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молодняка ценных пород, лесных культур.</w:t>
      </w:r>
    </w:p>
    <w:p w:rsidR="009433AC" w:rsidRPr="009433AC" w:rsidRDefault="009433AC" w:rsidP="009433AC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Ограничение заготовки и сбора гражданами валежника для собственных нужд может</w:t>
      </w:r>
    </w:p>
    <w:p w:rsidR="009433AC" w:rsidRPr="009433AC" w:rsidRDefault="009433AC" w:rsidP="009433A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433AC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устанавливаться в соответствии со статьей 27 Лесного кодекса.</w:t>
      </w:r>
    </w:p>
    <w:p w:rsidR="009433AC" w:rsidRPr="009433AC" w:rsidRDefault="009433AC" w:rsidP="00943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3A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9" style="width:4.7pt;height:0" o:hrpct="0" o:hralign="center" o:hrstd="t" o:hrnoshade="t" o:hr="t" fillcolor="black" stroked="f"/>
        </w:pict>
      </w:r>
    </w:p>
    <w:p w:rsidR="002D41FE" w:rsidRDefault="009433AC" w:rsidP="009433AC">
      <w:pPr>
        <w:shd w:val="clear" w:color="auto" w:fill="F5F5F5"/>
        <w:spacing w:line="240" w:lineRule="auto"/>
        <w:textAlignment w:val="baseline"/>
      </w:pPr>
      <w:r>
        <w:rPr>
          <w:rFonts w:ascii="Trebuchet MS" w:eastAsia="Times New Roman" w:hAnsi="Trebuchet MS" w:cs="Times New Roman"/>
          <w:noProof/>
          <w:color w:val="005CC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6096000" cy="3467100"/>
            <wp:effectExtent l="19050" t="0" r="0" b="0"/>
            <wp:docPr id="26" name="Рисунок 26" descr="http://storage.inovaco.ru/media/project_smi3_768/a6/86/67/b3/b6/3b/screenshot_8.pn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orage.inovaco.ru/media/project_smi3_768/a6/86/67/b3/b6/3b/screenshot_8.pn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1FE" w:rsidSect="002D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3AC"/>
    <w:rsid w:val="002D41FE"/>
    <w:rsid w:val="0094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FE"/>
  </w:style>
  <w:style w:type="paragraph" w:styleId="1">
    <w:name w:val="heading 1"/>
    <w:basedOn w:val="a"/>
    <w:link w:val="10"/>
    <w:uiPriority w:val="9"/>
    <w:qFormat/>
    <w:rsid w:val="009433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33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433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4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3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6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96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4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432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649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50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5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74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14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3812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8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0276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08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2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7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1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112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34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1240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0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6946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70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3914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126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3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7388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88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0340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9507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orage.inovaco.ru/media/project_smi3_768/38/3f/ee/72/95/3f/screenshot_7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storage.inovaco.ru/media/cache/7a/04/b3/4d/a8/75/7a04b34da8751fd3cddaca138bce1574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storage.inovaco.ru/media/project_smi3_768/2a/32/51/0b/60/ef/screenshot_7.png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storage.inovaco.ru/media/project_smi3_768/0e/c4/ed/9d/48/36/screenshot_8.png" TargetMode="External"/><Relationship Id="rId20" Type="http://schemas.openxmlformats.org/officeDocument/2006/relationships/hyperlink" Target="http://storage.inovaco.ru/media/project_smi3_768/85/51/c3/34/10/6e/1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storage.inovaco.ru/media/project_smi3_768/d1/7a/34/bc/97/ec/screenshot_8.png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://storage.inovaco.ru/media/project_smi3_768/ad/11/67/ea/50/1e/screenshot_10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storage.inovaco.ru/media/project_smi3_768/dd/5c/94/00/45/60/screenshot_7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storage.inovaco.ru/media/project_smi3_768/5a/f1/1d/41/7d/7b/screenshot_7.png" TargetMode="External"/><Relationship Id="rId22" Type="http://schemas.openxmlformats.org/officeDocument/2006/relationships/hyperlink" Target="http://storage.inovaco.ru/media/project_smi3_768/a6/86/67/b3/b6/3b/screenshot_8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920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2020-02-28T04:23:00Z</dcterms:created>
  <dcterms:modified xsi:type="dcterms:W3CDTF">2020-02-28T04:29:00Z</dcterms:modified>
</cp:coreProperties>
</file>