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7787" w14:textId="77777777" w:rsidR="00033A6B" w:rsidRPr="00910257" w:rsidRDefault="00D36D29" w:rsidP="0091025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theme="minorHAnsi"/>
          <w:b/>
          <w:bCs/>
          <w:color w:val="0E2D47"/>
          <w:kern w:val="36"/>
          <w:sz w:val="28"/>
          <w:szCs w:val="28"/>
          <w:lang w:eastAsia="ru-RU"/>
        </w:rPr>
      </w:pPr>
      <w:r w:rsidRPr="00910257">
        <w:rPr>
          <w:rFonts w:eastAsia="Times New Roman" w:cstheme="minorHAnsi"/>
          <w:b/>
          <w:bCs/>
          <w:color w:val="0E2D47"/>
          <w:kern w:val="36"/>
          <w:sz w:val="28"/>
          <w:szCs w:val="28"/>
          <w:lang w:eastAsia="ru-RU"/>
        </w:rPr>
        <w:t>Состояние жилищного фонда на конец 2022 года</w:t>
      </w:r>
    </w:p>
    <w:p w14:paraId="03A44792" w14:textId="77777777" w:rsidR="00B025F8" w:rsidRPr="00910257" w:rsidRDefault="00B025F8" w:rsidP="00910257">
      <w:pPr>
        <w:spacing w:after="0" w:line="240" w:lineRule="auto"/>
        <w:ind w:firstLine="709"/>
        <w:jc w:val="both"/>
        <w:outlineLvl w:val="0"/>
        <w:rPr>
          <w:rFonts w:cstheme="minorHAnsi"/>
          <w:color w:val="0E2D47"/>
          <w:sz w:val="28"/>
          <w:szCs w:val="28"/>
        </w:rPr>
      </w:pPr>
    </w:p>
    <w:p w14:paraId="505A5121" w14:textId="77777777" w:rsidR="00D85992" w:rsidRPr="00910257" w:rsidRDefault="00D85992" w:rsidP="00910257">
      <w:pPr>
        <w:pStyle w:val="a6"/>
        <w:shd w:val="clear" w:color="auto" w:fill="FFFFFF"/>
        <w:spacing w:before="0" w:beforeAutospacing="0" w:after="0"/>
        <w:ind w:firstLine="709"/>
        <w:jc w:val="both"/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</w:pPr>
      <w:proofErr w:type="spellStart"/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Красноярскс</w:t>
      </w:r>
      <w:r w:rsidR="00F85439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татом</w:t>
      </w:r>
      <w:proofErr w:type="spellEnd"/>
      <w:r w:rsidR="00F85439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подготовлена статистическая информация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87079D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о</w:t>
      </w:r>
      <w:r w:rsidR="004E3FB1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9C0433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состоянии жилищного фонда</w:t>
      </w:r>
      <w:r w:rsidR="00B639EC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в 202</w:t>
      </w:r>
      <w:r w:rsidR="00F912C3"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>2</w:t>
      </w:r>
      <w:r w:rsidRPr="00910257">
        <w:rPr>
          <w:rFonts w:asciiTheme="minorHAnsi" w:eastAsiaTheme="minorHAnsi" w:hAnsiTheme="minorHAnsi" w:cstheme="minorHAnsi"/>
          <w:color w:val="404040" w:themeColor="text1" w:themeTint="BF"/>
          <w:sz w:val="28"/>
          <w:szCs w:val="28"/>
          <w:lang w:eastAsia="en-US"/>
        </w:rPr>
        <w:t xml:space="preserve"> году.</w:t>
      </w:r>
    </w:p>
    <w:p w14:paraId="323770BF" w14:textId="77777777" w:rsidR="00FF7FEF" w:rsidRDefault="00B45A94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>На конец 2022 года жилищный фонд Республики Тыва составлял</w:t>
      </w:r>
      <w:r w:rsidR="002A7C7C" w:rsidRPr="00910257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Pr="00910257">
        <w:rPr>
          <w:rFonts w:cstheme="minorHAnsi"/>
          <w:color w:val="404040" w:themeColor="text1" w:themeTint="BF"/>
          <w:sz w:val="28"/>
          <w:szCs w:val="28"/>
        </w:rPr>
        <w:t>4995,8 тысячи квадратных метров (на 3</w:t>
      </w:r>
      <w:r w:rsidR="00940779" w:rsidRPr="00910257">
        <w:rPr>
          <w:rFonts w:cstheme="minorHAnsi"/>
          <w:color w:val="404040" w:themeColor="text1" w:themeTint="BF"/>
          <w:sz w:val="28"/>
          <w:szCs w:val="28"/>
        </w:rPr>
        <w:t>,1</w:t>
      </w: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 процента больше относительно 2021 года). На одного жителя республики в среднем приходилось 14,8 квадратного метра общей площ</w:t>
      </w:r>
      <w:r w:rsidR="00746F55" w:rsidRPr="00910257">
        <w:rPr>
          <w:rFonts w:cstheme="minorHAnsi"/>
          <w:color w:val="404040" w:themeColor="text1" w:themeTint="BF"/>
          <w:sz w:val="28"/>
          <w:szCs w:val="28"/>
        </w:rPr>
        <w:t>ади жилых помещений.</w:t>
      </w:r>
    </w:p>
    <w:p w14:paraId="3A11AF3A" w14:textId="77777777" w:rsidR="00170452" w:rsidRPr="00910257" w:rsidRDefault="00170452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13ED293B" w14:textId="77777777" w:rsidR="00054C4C" w:rsidRDefault="00B45A94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>Жилищный фонд республики на конец 2022 года включал 34,6 тысячи жилых домов (индивидуально-определенных зданий), 28,2 тысяч</w:t>
      </w:r>
      <w:r w:rsidR="009E403C" w:rsidRPr="00910257">
        <w:rPr>
          <w:rFonts w:cstheme="minorHAnsi"/>
          <w:color w:val="404040" w:themeColor="text1" w:themeTint="BF"/>
          <w:sz w:val="28"/>
          <w:szCs w:val="28"/>
        </w:rPr>
        <w:t xml:space="preserve">и домов блокированной застройки, </w:t>
      </w:r>
      <w:r w:rsidRPr="00910257">
        <w:rPr>
          <w:rFonts w:cstheme="minorHAnsi"/>
          <w:color w:val="404040" w:themeColor="text1" w:themeTint="BF"/>
          <w:sz w:val="28"/>
          <w:szCs w:val="28"/>
        </w:rPr>
        <w:t>713 многоквартирных жилых</w:t>
      </w:r>
      <w:r w:rsidR="009E403C" w:rsidRPr="00910257">
        <w:rPr>
          <w:rFonts w:cstheme="minorHAnsi"/>
          <w:color w:val="404040" w:themeColor="text1" w:themeTint="BF"/>
          <w:sz w:val="28"/>
          <w:szCs w:val="28"/>
        </w:rPr>
        <w:t xml:space="preserve"> домов и 472 жилых дома, расположенных на земельных участках, предназначенных для ведения садоводства.</w:t>
      </w: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 Общее число квартир составляло 89,8 тысячи, из них на долю однокомнатных квартир приходилось 25,4 процента, двухкомнатных – 28,6 процента, трехкомнатных – 38,7 процента, четырехкомнатных и более – 7,3 процента.</w:t>
      </w:r>
    </w:p>
    <w:p w14:paraId="5A1316A5" w14:textId="77777777" w:rsidR="00170452" w:rsidRPr="00910257" w:rsidRDefault="00170452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0C5367BF" w14:textId="77777777" w:rsidR="00054C4C" w:rsidRDefault="00B45A94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>В структуре жилищного фонда республики по формам собственности преобладал частный жилищный фонд, удельный вес которого составлял 93,6 процента.</w:t>
      </w:r>
    </w:p>
    <w:p w14:paraId="4810DDFB" w14:textId="77777777" w:rsidR="00170452" w:rsidRPr="00910257" w:rsidRDefault="00170452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76BFBD69" w14:textId="77777777" w:rsidR="00054C4C" w:rsidRDefault="00B45A94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>По материалу стен жилищный фонд республики преимущественно представлен деревянными и кирпичными строениями, площадь которых в общей площади жилищного фонда составляла 61,6 процента и 23,2 процента соответственно. Панельные дома составляли 7,4 процента жилищного фонда, блочные – 2,8 процента.</w:t>
      </w:r>
    </w:p>
    <w:p w14:paraId="6511BC3F" w14:textId="77777777" w:rsidR="00170452" w:rsidRPr="00910257" w:rsidRDefault="00170452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34D259BC" w14:textId="04B6E334" w:rsidR="00054C4C" w:rsidRDefault="00B45A94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На конец 2022 года 76,7 процента общей площади жилых помещений было оборудовано отоплением, 71,1 процента – напольными электроплитами, </w:t>
      </w:r>
      <w:r w:rsidR="00AA34B5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48,4 процента – горячим водоснабжением</w:t>
      </w:r>
      <w:r w:rsidR="00AA34B5" w:rsidRPr="00910257">
        <w:rPr>
          <w:rFonts w:cstheme="minorHAnsi"/>
          <w:color w:val="404040" w:themeColor="text1" w:themeTint="BF"/>
          <w:sz w:val="28"/>
          <w:szCs w:val="28"/>
        </w:rPr>
        <w:t xml:space="preserve">, </w:t>
      </w: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41,8 процента – водопроводом, </w:t>
      </w:r>
      <w:r w:rsidR="00676D8B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34,2 процента – водоотведением (канализацией)</w:t>
      </w:r>
      <w:r w:rsidRPr="00910257">
        <w:rPr>
          <w:rFonts w:cstheme="minorHAnsi"/>
          <w:color w:val="404040" w:themeColor="text1" w:themeTint="BF"/>
          <w:sz w:val="28"/>
          <w:szCs w:val="28"/>
        </w:rPr>
        <w:t>, 31 процент – ваннами (душем), 4,7 процента – газом. Доля общей площади жилищного фонда, оборудованного одновременно водопроводом, водоотведением (канализацией), отоплением, горячим водоснабжением, газом или напольными электроплитами сос</w:t>
      </w:r>
      <w:r w:rsidR="00746F55" w:rsidRPr="00910257">
        <w:rPr>
          <w:rFonts w:cstheme="minorHAnsi"/>
          <w:color w:val="404040" w:themeColor="text1" w:themeTint="BF"/>
          <w:sz w:val="28"/>
          <w:szCs w:val="28"/>
        </w:rPr>
        <w:t>тавляла 33,5 процента.</w:t>
      </w:r>
    </w:p>
    <w:p w14:paraId="7BA504D2" w14:textId="77777777" w:rsidR="00170452" w:rsidRPr="00910257" w:rsidRDefault="00170452" w:rsidP="00910257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729D2EE8" w14:textId="13F6D73C" w:rsidR="00550A83" w:rsidRDefault="00B45A94" w:rsidP="00170452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910257">
        <w:rPr>
          <w:rFonts w:cstheme="minorHAnsi"/>
          <w:color w:val="404040" w:themeColor="text1" w:themeTint="BF"/>
          <w:sz w:val="28"/>
          <w:szCs w:val="28"/>
        </w:rPr>
        <w:lastRenderedPageBreak/>
        <w:t xml:space="preserve">На конец 2022 года 33 процента жилищного фонда </w:t>
      </w:r>
      <w:r w:rsidR="00456BB8" w:rsidRPr="00910257">
        <w:rPr>
          <w:rFonts w:eastAsia="Times New Roman" w:cstheme="minorHAnsi"/>
          <w:color w:val="404040" w:themeColor="text1" w:themeTint="BF"/>
          <w:sz w:val="28"/>
          <w:szCs w:val="28"/>
          <w:lang w:eastAsia="ru-RU"/>
        </w:rPr>
        <w:t>изношено</w:t>
      </w: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 менее</w:t>
      </w:r>
      <w:r w:rsidR="005A5843" w:rsidRPr="00910257">
        <w:rPr>
          <w:rFonts w:cstheme="minorHAnsi"/>
          <w:color w:val="404040" w:themeColor="text1" w:themeTint="BF"/>
          <w:sz w:val="28"/>
          <w:szCs w:val="28"/>
        </w:rPr>
        <w:t>,</w:t>
      </w: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 чем на 30 процентов, износ </w:t>
      </w:r>
      <w:r w:rsidR="00C80230" w:rsidRPr="00910257">
        <w:rPr>
          <w:rFonts w:cstheme="minorHAnsi"/>
          <w:color w:val="404040" w:themeColor="text1" w:themeTint="BF"/>
          <w:sz w:val="28"/>
          <w:szCs w:val="28"/>
        </w:rPr>
        <w:t xml:space="preserve">от 31 </w:t>
      </w:r>
      <w:r w:rsidRPr="00910257">
        <w:rPr>
          <w:rFonts w:cstheme="minorHAnsi"/>
          <w:color w:val="404040" w:themeColor="text1" w:themeTint="BF"/>
          <w:sz w:val="28"/>
          <w:szCs w:val="28"/>
        </w:rPr>
        <w:t xml:space="preserve">до 65 процентов отмечен у 38,7 процента жилищного фонда, </w:t>
      </w:r>
      <w:r w:rsidR="00C80230" w:rsidRPr="00910257">
        <w:rPr>
          <w:rFonts w:cstheme="minorHAnsi"/>
          <w:color w:val="404040" w:themeColor="text1" w:themeTint="BF"/>
          <w:sz w:val="28"/>
          <w:szCs w:val="28"/>
        </w:rPr>
        <w:t>от 66 </w:t>
      </w:r>
      <w:r w:rsidR="00D86368" w:rsidRPr="00910257">
        <w:rPr>
          <w:rFonts w:cstheme="minorHAnsi"/>
          <w:color w:val="404040" w:themeColor="text1" w:themeTint="BF"/>
          <w:sz w:val="28"/>
          <w:szCs w:val="28"/>
        </w:rPr>
        <w:t>до 70 </w:t>
      </w:r>
      <w:r w:rsidRPr="00910257">
        <w:rPr>
          <w:rFonts w:cstheme="minorHAnsi"/>
          <w:color w:val="404040" w:themeColor="text1" w:themeTint="BF"/>
          <w:sz w:val="28"/>
          <w:szCs w:val="28"/>
        </w:rPr>
        <w:t>процентов – у 23,5 процента, более 70 процентов – у 3,5 процента.</w:t>
      </w:r>
    </w:p>
    <w:p w14:paraId="7EFBD1C0" w14:textId="77777777" w:rsidR="00170452" w:rsidRDefault="00170452" w:rsidP="00170452">
      <w:pPr>
        <w:spacing w:after="0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</w:p>
    <w:p w14:paraId="38441087" w14:textId="77777777" w:rsidR="00170452" w:rsidRPr="00910257" w:rsidRDefault="00170452" w:rsidP="00170452">
      <w:pPr>
        <w:spacing w:after="0"/>
        <w:ind w:firstLine="709"/>
        <w:jc w:val="both"/>
        <w:rPr>
          <w:rFonts w:cstheme="minorHAnsi"/>
          <w:color w:val="0E2D47"/>
          <w:sz w:val="28"/>
          <w:szCs w:val="28"/>
        </w:rPr>
      </w:pPr>
    </w:p>
    <w:sectPr w:rsidR="00170452" w:rsidRPr="00910257" w:rsidSect="009102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33A6B"/>
    <w:rsid w:val="00037C82"/>
    <w:rsid w:val="00054C4C"/>
    <w:rsid w:val="000560E1"/>
    <w:rsid w:val="0006689D"/>
    <w:rsid w:val="00067E81"/>
    <w:rsid w:val="000739D3"/>
    <w:rsid w:val="000A2D0D"/>
    <w:rsid w:val="000B0ACE"/>
    <w:rsid w:val="000F7BB7"/>
    <w:rsid w:val="00145642"/>
    <w:rsid w:val="00170452"/>
    <w:rsid w:val="0018459F"/>
    <w:rsid w:val="00196CF5"/>
    <w:rsid w:val="001971B1"/>
    <w:rsid w:val="001B4D4D"/>
    <w:rsid w:val="00214C5F"/>
    <w:rsid w:val="00225FCE"/>
    <w:rsid w:val="00236DE3"/>
    <w:rsid w:val="0024465E"/>
    <w:rsid w:val="002512BA"/>
    <w:rsid w:val="0027452D"/>
    <w:rsid w:val="0028230D"/>
    <w:rsid w:val="00287921"/>
    <w:rsid w:val="0029119B"/>
    <w:rsid w:val="002A7C7C"/>
    <w:rsid w:val="002B1392"/>
    <w:rsid w:val="00307649"/>
    <w:rsid w:val="00322E33"/>
    <w:rsid w:val="00324CEE"/>
    <w:rsid w:val="003414DB"/>
    <w:rsid w:val="003A4760"/>
    <w:rsid w:val="003C670D"/>
    <w:rsid w:val="003F0199"/>
    <w:rsid w:val="003F3E5F"/>
    <w:rsid w:val="003F4472"/>
    <w:rsid w:val="00435587"/>
    <w:rsid w:val="00456BB8"/>
    <w:rsid w:val="004610B4"/>
    <w:rsid w:val="004E3FB1"/>
    <w:rsid w:val="004F72FD"/>
    <w:rsid w:val="005074B7"/>
    <w:rsid w:val="0051299B"/>
    <w:rsid w:val="00543AFF"/>
    <w:rsid w:val="00550A83"/>
    <w:rsid w:val="005770B4"/>
    <w:rsid w:val="005A13EE"/>
    <w:rsid w:val="005A5843"/>
    <w:rsid w:val="005B1650"/>
    <w:rsid w:val="005D2768"/>
    <w:rsid w:val="005F04ED"/>
    <w:rsid w:val="00600B25"/>
    <w:rsid w:val="00607A29"/>
    <w:rsid w:val="00607F40"/>
    <w:rsid w:val="00625EE8"/>
    <w:rsid w:val="006602B4"/>
    <w:rsid w:val="00676D8B"/>
    <w:rsid w:val="006770DD"/>
    <w:rsid w:val="006A39C3"/>
    <w:rsid w:val="006A49EC"/>
    <w:rsid w:val="006A5D30"/>
    <w:rsid w:val="006A70F6"/>
    <w:rsid w:val="006C0349"/>
    <w:rsid w:val="006D6D93"/>
    <w:rsid w:val="006F4FC7"/>
    <w:rsid w:val="006F6A7F"/>
    <w:rsid w:val="007007CE"/>
    <w:rsid w:val="00746F55"/>
    <w:rsid w:val="007624A0"/>
    <w:rsid w:val="00770670"/>
    <w:rsid w:val="007873E6"/>
    <w:rsid w:val="00790F71"/>
    <w:rsid w:val="0079239D"/>
    <w:rsid w:val="0079570B"/>
    <w:rsid w:val="007E0066"/>
    <w:rsid w:val="007E4DCF"/>
    <w:rsid w:val="00801958"/>
    <w:rsid w:val="00804B25"/>
    <w:rsid w:val="00842489"/>
    <w:rsid w:val="008678B1"/>
    <w:rsid w:val="0087079D"/>
    <w:rsid w:val="0087656F"/>
    <w:rsid w:val="008A5B04"/>
    <w:rsid w:val="008B1CF9"/>
    <w:rsid w:val="008D16C4"/>
    <w:rsid w:val="008D3C44"/>
    <w:rsid w:val="008D73C1"/>
    <w:rsid w:val="008E6B70"/>
    <w:rsid w:val="008F3E29"/>
    <w:rsid w:val="008F400F"/>
    <w:rsid w:val="00910257"/>
    <w:rsid w:val="00935762"/>
    <w:rsid w:val="00940779"/>
    <w:rsid w:val="00954E4A"/>
    <w:rsid w:val="00970D42"/>
    <w:rsid w:val="00976C44"/>
    <w:rsid w:val="009A3EDA"/>
    <w:rsid w:val="009C0433"/>
    <w:rsid w:val="009E3556"/>
    <w:rsid w:val="009E403C"/>
    <w:rsid w:val="009F5B9B"/>
    <w:rsid w:val="00A034E0"/>
    <w:rsid w:val="00A04D59"/>
    <w:rsid w:val="00A32A2A"/>
    <w:rsid w:val="00A57364"/>
    <w:rsid w:val="00A91EFD"/>
    <w:rsid w:val="00AA34B5"/>
    <w:rsid w:val="00AC6677"/>
    <w:rsid w:val="00AD3216"/>
    <w:rsid w:val="00B025F8"/>
    <w:rsid w:val="00B45A94"/>
    <w:rsid w:val="00B50849"/>
    <w:rsid w:val="00B639EC"/>
    <w:rsid w:val="00B66EE7"/>
    <w:rsid w:val="00B8187F"/>
    <w:rsid w:val="00BB0D4E"/>
    <w:rsid w:val="00BD4489"/>
    <w:rsid w:val="00C0718B"/>
    <w:rsid w:val="00C20CCD"/>
    <w:rsid w:val="00C276DB"/>
    <w:rsid w:val="00C27F76"/>
    <w:rsid w:val="00C672D4"/>
    <w:rsid w:val="00C71DA6"/>
    <w:rsid w:val="00C80230"/>
    <w:rsid w:val="00CD0001"/>
    <w:rsid w:val="00D03C31"/>
    <w:rsid w:val="00D15892"/>
    <w:rsid w:val="00D36D29"/>
    <w:rsid w:val="00D5489B"/>
    <w:rsid w:val="00D85992"/>
    <w:rsid w:val="00D86368"/>
    <w:rsid w:val="00DD16EE"/>
    <w:rsid w:val="00DD7484"/>
    <w:rsid w:val="00DE7ED9"/>
    <w:rsid w:val="00E07ED8"/>
    <w:rsid w:val="00E10438"/>
    <w:rsid w:val="00E41D90"/>
    <w:rsid w:val="00EB03CC"/>
    <w:rsid w:val="00EB0AB1"/>
    <w:rsid w:val="00EB230E"/>
    <w:rsid w:val="00EC571D"/>
    <w:rsid w:val="00ED42F4"/>
    <w:rsid w:val="00EE10C4"/>
    <w:rsid w:val="00EE1E98"/>
    <w:rsid w:val="00EF3B0C"/>
    <w:rsid w:val="00F4685B"/>
    <w:rsid w:val="00F47DEE"/>
    <w:rsid w:val="00F76874"/>
    <w:rsid w:val="00F802B7"/>
    <w:rsid w:val="00F85439"/>
    <w:rsid w:val="00F90AB6"/>
    <w:rsid w:val="00F912C3"/>
    <w:rsid w:val="00FC12DB"/>
    <w:rsid w:val="00FD5C47"/>
    <w:rsid w:val="00FE567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A1E6"/>
  <w15:docId w15:val="{1FACC6BC-01FE-448F-8C61-49174C4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6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EF08-C69C-4774-A5F9-AE5E7E74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308</Words>
  <Characters>1760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2022-08-10T02:05:00Z</dcterms:created>
  <dcterms:modified xsi:type="dcterms:W3CDTF">2023-04-28T02:06:00Z</dcterms:modified>
</cp:coreProperties>
</file>