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E" w:rsidRPr="0041622F" w:rsidRDefault="00A009AE" w:rsidP="00A009AE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41622F">
        <w:rPr>
          <w:sz w:val="26"/>
          <w:szCs w:val="26"/>
        </w:rPr>
        <w:t>Республика Хакасия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41622F">
        <w:rPr>
          <w:sz w:val="26"/>
          <w:szCs w:val="26"/>
        </w:rPr>
        <w:t>Администрация Таштыпского сельсовета</w:t>
      </w:r>
    </w:p>
    <w:p w:rsidR="00A009AE" w:rsidRPr="0041622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6"/>
          <w:szCs w:val="26"/>
        </w:rPr>
      </w:pPr>
    </w:p>
    <w:p w:rsidR="00A009AE" w:rsidRPr="0041622F" w:rsidRDefault="00A009AE" w:rsidP="00A009AE">
      <w:pPr>
        <w:rPr>
          <w:rFonts w:ascii="Times New Roman" w:hAnsi="Times New Roman"/>
          <w:b/>
          <w:sz w:val="26"/>
          <w:szCs w:val="26"/>
        </w:rPr>
      </w:pPr>
    </w:p>
    <w:p w:rsidR="00A009AE" w:rsidRPr="0041622F" w:rsidRDefault="00A009AE" w:rsidP="00A009AE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41622F">
        <w:rPr>
          <w:rFonts w:ascii="Times New Roman" w:hAnsi="Times New Roman"/>
          <w:sz w:val="26"/>
          <w:szCs w:val="26"/>
        </w:rPr>
        <w:t>П</w:t>
      </w:r>
      <w:proofErr w:type="gramEnd"/>
      <w:r w:rsidRPr="0041622F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2A724F" w:rsidRPr="0041622F" w:rsidRDefault="002A724F" w:rsidP="00A009AE">
      <w:pPr>
        <w:jc w:val="center"/>
        <w:rPr>
          <w:rFonts w:ascii="Times New Roman" w:hAnsi="Times New Roman"/>
          <w:sz w:val="26"/>
          <w:szCs w:val="26"/>
        </w:rPr>
      </w:pPr>
    </w:p>
    <w:p w:rsidR="002A724F" w:rsidRPr="0041622F" w:rsidRDefault="002A724F" w:rsidP="00A009AE">
      <w:pPr>
        <w:jc w:val="center"/>
        <w:rPr>
          <w:rFonts w:ascii="Times New Roman" w:hAnsi="Times New Roman"/>
          <w:sz w:val="26"/>
          <w:szCs w:val="26"/>
        </w:rPr>
      </w:pPr>
    </w:p>
    <w:p w:rsidR="00A009AE" w:rsidRPr="0041622F" w:rsidRDefault="00A009AE" w:rsidP="00A009AE">
      <w:pPr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«</w:t>
      </w:r>
      <w:r w:rsidR="004D2CA3">
        <w:rPr>
          <w:rFonts w:ascii="Times New Roman" w:hAnsi="Times New Roman"/>
          <w:sz w:val="26"/>
          <w:szCs w:val="26"/>
        </w:rPr>
        <w:t>15</w:t>
      </w:r>
      <w:r w:rsidRPr="0041622F">
        <w:rPr>
          <w:rFonts w:ascii="Times New Roman" w:hAnsi="Times New Roman"/>
          <w:sz w:val="26"/>
          <w:szCs w:val="26"/>
        </w:rPr>
        <w:t xml:space="preserve"> » </w:t>
      </w:r>
      <w:r w:rsidR="004D2CA3">
        <w:rPr>
          <w:rFonts w:ascii="Times New Roman" w:hAnsi="Times New Roman"/>
          <w:sz w:val="26"/>
          <w:szCs w:val="26"/>
        </w:rPr>
        <w:t>дека</w:t>
      </w:r>
      <w:r w:rsidR="004F2C64">
        <w:rPr>
          <w:rFonts w:ascii="Times New Roman" w:hAnsi="Times New Roman"/>
          <w:sz w:val="26"/>
          <w:szCs w:val="26"/>
        </w:rPr>
        <w:t>б</w:t>
      </w:r>
      <w:r w:rsidRPr="0041622F">
        <w:rPr>
          <w:rFonts w:ascii="Times New Roman" w:hAnsi="Times New Roman"/>
          <w:sz w:val="26"/>
          <w:szCs w:val="26"/>
        </w:rPr>
        <w:t>ря 20</w:t>
      </w:r>
      <w:r w:rsidR="004F2C64">
        <w:rPr>
          <w:rFonts w:ascii="Times New Roman" w:hAnsi="Times New Roman"/>
          <w:sz w:val="26"/>
          <w:szCs w:val="26"/>
        </w:rPr>
        <w:t>20</w:t>
      </w:r>
      <w:r w:rsidRPr="0041622F">
        <w:rPr>
          <w:rFonts w:ascii="Times New Roman" w:hAnsi="Times New Roman"/>
          <w:sz w:val="26"/>
          <w:szCs w:val="26"/>
        </w:rPr>
        <w:t xml:space="preserve"> года</w:t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  <w:t xml:space="preserve">№ </w:t>
      </w:r>
      <w:r w:rsidR="004D2CA3">
        <w:rPr>
          <w:rFonts w:ascii="Times New Roman" w:hAnsi="Times New Roman"/>
          <w:sz w:val="26"/>
          <w:szCs w:val="26"/>
        </w:rPr>
        <w:t>237</w:t>
      </w:r>
    </w:p>
    <w:p w:rsidR="002A724F" w:rsidRPr="0041622F" w:rsidRDefault="002A724F" w:rsidP="00A009AE">
      <w:pPr>
        <w:rPr>
          <w:rFonts w:ascii="Times New Roman" w:hAnsi="Times New Roman"/>
          <w:sz w:val="26"/>
          <w:szCs w:val="26"/>
        </w:rPr>
      </w:pPr>
    </w:p>
    <w:p w:rsidR="004F2C64" w:rsidRDefault="0041622F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«О внесение изменений в </w:t>
      </w:r>
      <w:r w:rsidR="004F2C64">
        <w:rPr>
          <w:sz w:val="26"/>
          <w:szCs w:val="26"/>
        </w:rPr>
        <w:t>Постановление</w:t>
      </w:r>
    </w:p>
    <w:p w:rsidR="004F2C64" w:rsidRDefault="004F2C64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>№263 от 29.10.2019 года «</w:t>
      </w:r>
      <w:r w:rsidR="00A009AE" w:rsidRPr="0041622F">
        <w:rPr>
          <w:sz w:val="26"/>
          <w:szCs w:val="26"/>
        </w:rPr>
        <w:t xml:space="preserve">Об утверждении  </w:t>
      </w:r>
    </w:p>
    <w:p w:rsidR="00A009AE" w:rsidRPr="0041622F" w:rsidRDefault="00A009AE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 w:rsidRPr="0041622F">
        <w:rPr>
          <w:sz w:val="26"/>
          <w:szCs w:val="26"/>
        </w:rPr>
        <w:t xml:space="preserve">муниципальной программе </w:t>
      </w:r>
      <w:r w:rsidR="0037212B" w:rsidRPr="0041622F">
        <w:rPr>
          <w:sz w:val="26"/>
          <w:szCs w:val="26"/>
        </w:rPr>
        <w:tab/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Таштыпского сельсовета «Переселение </w:t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граждан из аварийного жилищного фонда </w:t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в селе Таштып на  период 2019-2025годы»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</w:p>
    <w:p w:rsidR="00A009AE" w:rsidRPr="0041622F" w:rsidRDefault="00A009AE" w:rsidP="00A009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9AE" w:rsidRPr="0041622F" w:rsidRDefault="00A009AE" w:rsidP="00A009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Руководствуясь</w:t>
      </w:r>
      <w:r w:rsidR="0020415F">
        <w:rPr>
          <w:rFonts w:ascii="Times New Roman" w:hAnsi="Times New Roman"/>
          <w:sz w:val="26"/>
          <w:szCs w:val="26"/>
        </w:rPr>
        <w:t xml:space="preserve">, </w:t>
      </w:r>
      <w:r w:rsidRPr="0041622F">
        <w:rPr>
          <w:rFonts w:ascii="Times New Roman" w:hAnsi="Times New Roman"/>
          <w:sz w:val="26"/>
          <w:szCs w:val="26"/>
        </w:rPr>
        <w:t>Федеральным законом «Об общих принципах организации местного самоуправления в Российской Фед</w:t>
      </w:r>
      <w:r w:rsidR="0020415F">
        <w:rPr>
          <w:rFonts w:ascii="Times New Roman" w:hAnsi="Times New Roman"/>
          <w:sz w:val="26"/>
          <w:szCs w:val="26"/>
        </w:rPr>
        <w:t>ерации» от 06.10.2003г. №131-ФЗ;</w:t>
      </w:r>
      <w:r w:rsidRPr="0041622F">
        <w:rPr>
          <w:rFonts w:ascii="Times New Roman" w:hAnsi="Times New Roman"/>
          <w:sz w:val="26"/>
          <w:szCs w:val="26"/>
        </w:rPr>
        <w:t xml:space="preserve"> в соответствии  со ст. 179.3 Бюджетного кодекса РФ и  п.3, ч. 1 ст. 33</w:t>
      </w:r>
      <w:r w:rsidR="0020415F">
        <w:rPr>
          <w:rFonts w:ascii="Times New Roman" w:hAnsi="Times New Roman"/>
          <w:sz w:val="26"/>
          <w:szCs w:val="26"/>
        </w:rPr>
        <w:t>,</w:t>
      </w:r>
      <w:proofErr w:type="gramStart"/>
      <w:r w:rsidR="0020415F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4D2CA3">
        <w:rPr>
          <w:rFonts w:ascii="Times New Roman" w:hAnsi="Times New Roman"/>
          <w:sz w:val="26"/>
          <w:szCs w:val="26"/>
        </w:rPr>
        <w:t>, Дополнительн</w:t>
      </w:r>
      <w:r w:rsidR="0020415F">
        <w:rPr>
          <w:rFonts w:ascii="Times New Roman" w:hAnsi="Times New Roman"/>
          <w:sz w:val="26"/>
          <w:szCs w:val="26"/>
        </w:rPr>
        <w:t>ым</w:t>
      </w:r>
      <w:r w:rsidR="004D2CA3">
        <w:rPr>
          <w:rFonts w:ascii="Times New Roman" w:hAnsi="Times New Roman"/>
          <w:sz w:val="26"/>
          <w:szCs w:val="26"/>
        </w:rPr>
        <w:t xml:space="preserve"> соглашение №2 к соглашению №</w:t>
      </w:r>
      <w:r w:rsidR="00F05F07">
        <w:rPr>
          <w:rFonts w:ascii="Times New Roman" w:hAnsi="Times New Roman"/>
          <w:sz w:val="26"/>
          <w:szCs w:val="26"/>
        </w:rPr>
        <w:t>6 от 17.01.2020 о долевом финансировании муниципальных адресных программ по переселению граждан из аварийного жилищного фонда</w:t>
      </w:r>
      <w:r w:rsidR="0020415F">
        <w:rPr>
          <w:rFonts w:ascii="Times New Roman" w:hAnsi="Times New Roman"/>
          <w:sz w:val="26"/>
          <w:szCs w:val="26"/>
        </w:rPr>
        <w:t xml:space="preserve"> от 14.12.2020г. </w:t>
      </w:r>
      <w:r w:rsidRPr="0041622F">
        <w:rPr>
          <w:rFonts w:ascii="Times New Roman" w:hAnsi="Times New Roman"/>
          <w:sz w:val="26"/>
          <w:szCs w:val="26"/>
        </w:rPr>
        <w:t xml:space="preserve">  Устав</w:t>
      </w:r>
      <w:r w:rsidR="0020415F">
        <w:rPr>
          <w:rFonts w:ascii="Times New Roman" w:hAnsi="Times New Roman"/>
          <w:sz w:val="26"/>
          <w:szCs w:val="26"/>
        </w:rPr>
        <w:t>ом</w:t>
      </w:r>
      <w:r w:rsidRPr="0041622F">
        <w:rPr>
          <w:rFonts w:ascii="Times New Roman" w:hAnsi="Times New Roman"/>
          <w:sz w:val="26"/>
          <w:szCs w:val="26"/>
        </w:rPr>
        <w:t xml:space="preserve"> муниципального образования Таштыпский сельсовет</w:t>
      </w:r>
    </w:p>
    <w:p w:rsidR="00A009AE" w:rsidRPr="00581842" w:rsidRDefault="00A009AE" w:rsidP="00A009AE">
      <w:pPr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ПОСТАНОВЛЯЕТ:</w:t>
      </w:r>
    </w:p>
    <w:p w:rsidR="00A009AE" w:rsidRPr="00581842" w:rsidRDefault="00A009AE" w:rsidP="00A009AE">
      <w:pPr>
        <w:jc w:val="both"/>
        <w:rPr>
          <w:rFonts w:ascii="Times New Roman" w:hAnsi="Times New Roman"/>
          <w:sz w:val="26"/>
          <w:szCs w:val="26"/>
        </w:rPr>
      </w:pPr>
    </w:p>
    <w:p w:rsidR="004D5F19" w:rsidRPr="004D262D" w:rsidRDefault="00A009AE" w:rsidP="00CE529D">
      <w:pPr>
        <w:pStyle w:val="23"/>
        <w:shd w:val="clear" w:color="auto" w:fill="auto"/>
        <w:ind w:left="709" w:right="500" w:firstLine="0"/>
        <w:jc w:val="both"/>
      </w:pPr>
      <w:r w:rsidRPr="00581842">
        <w:t>1.</w:t>
      </w:r>
      <w:r w:rsidR="004D7EFD">
        <w:t xml:space="preserve"> </w:t>
      </w:r>
      <w:r w:rsidR="004D5F19" w:rsidRPr="004D262D">
        <w:t>Таблица 4</w:t>
      </w:r>
      <w:r w:rsidR="004D7EFD">
        <w:t xml:space="preserve"> </w:t>
      </w:r>
      <w:r w:rsidR="00D94653">
        <w:t>«</w:t>
      </w:r>
      <w:r w:rsidR="004D5F19" w:rsidRPr="004D262D">
        <w:t>Объем средств долевого финансирования Программы</w:t>
      </w:r>
      <w:r w:rsidR="00CE529D">
        <w:t>» - читать в следующей редакции:</w:t>
      </w:r>
    </w:p>
    <w:tbl>
      <w:tblPr>
        <w:tblW w:w="0" w:type="auto"/>
        <w:tblInd w:w="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25"/>
        <w:gridCol w:w="1829"/>
        <w:gridCol w:w="1834"/>
        <w:gridCol w:w="1834"/>
        <w:gridCol w:w="1435"/>
      </w:tblGrid>
      <w:tr w:rsidR="004D5F19" w:rsidRPr="004D262D" w:rsidTr="004D7EFD">
        <w:trPr>
          <w:trHeight w:hRule="exact"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after="60" w:line="260" w:lineRule="exact"/>
              <w:ind w:left="1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5F19" w:rsidRPr="004D262D" w:rsidRDefault="004D5F19" w:rsidP="004D2CA3">
            <w:pPr>
              <w:spacing w:before="60" w:line="26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after="6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Муниципальное</w:t>
            </w:r>
          </w:p>
          <w:p w:rsidR="004D5F19" w:rsidRPr="004D262D" w:rsidRDefault="004D5F19" w:rsidP="004D2CA3">
            <w:pPr>
              <w:spacing w:before="6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Объем финансирования, рублей</w:t>
            </w:r>
          </w:p>
        </w:tc>
      </w:tr>
      <w:tr w:rsidR="004D5F19" w:rsidRPr="004D262D" w:rsidTr="004D7EFD">
        <w:trPr>
          <w:trHeight w:hRule="exact" w:val="37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D5F19" w:rsidRPr="004D262D" w:rsidTr="004D7EFD">
        <w:trPr>
          <w:trHeight w:hRule="exact" w:val="113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19" w:rsidRPr="004D262D" w:rsidRDefault="004D5F19" w:rsidP="004D2CA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республиканс</w:t>
            </w:r>
            <w:r w:rsidRPr="004D262D">
              <w:rPr>
                <w:rFonts w:ascii="Times New Roman" w:hAnsi="Times New Roman" w:cs="Times New Roman"/>
              </w:rPr>
              <w:softHyphen/>
              <w:t>кий бюджет Республики Хакасия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after="60"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местный</w:t>
            </w:r>
          </w:p>
          <w:p w:rsidR="004D5F19" w:rsidRPr="004D262D" w:rsidRDefault="004D5F19" w:rsidP="004D2CA3">
            <w:pPr>
              <w:spacing w:before="60"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бюджет</w:t>
            </w:r>
          </w:p>
        </w:tc>
      </w:tr>
      <w:tr w:rsidR="004D5F19" w:rsidRPr="004D262D" w:rsidTr="004D7EFD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F19" w:rsidRPr="004D262D" w:rsidRDefault="004D5F19" w:rsidP="004D2CA3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19" w:rsidRPr="004D262D" w:rsidRDefault="004D5F19" w:rsidP="004D2CA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</w:tr>
      <w:tr w:rsidR="004D5F19" w:rsidRPr="004D262D" w:rsidTr="00236ED5">
        <w:trPr>
          <w:trHeight w:hRule="exact" w:val="5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4D2CA3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F19" w:rsidRPr="00236ED5" w:rsidRDefault="004D5F19" w:rsidP="00236ED5">
            <w:pPr>
              <w:pStyle w:val="aa"/>
              <w:rPr>
                <w:rFonts w:ascii="Times New Roman" w:hAnsi="Times New Roman" w:cs="Times New Roman"/>
              </w:rPr>
            </w:pPr>
            <w:r w:rsidRPr="00236ED5">
              <w:rPr>
                <w:rFonts w:ascii="Times New Roman" w:hAnsi="Times New Roman" w:cs="Times New Roman"/>
              </w:rPr>
              <w:t>Таштыпский</w:t>
            </w:r>
          </w:p>
          <w:p w:rsidR="004D5F19" w:rsidRPr="004D262D" w:rsidRDefault="004D5F19" w:rsidP="00236ED5">
            <w:pPr>
              <w:pStyle w:val="aa"/>
            </w:pPr>
            <w:r w:rsidRPr="00236ED5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CE529D" w:rsidP="00236ED5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5 632 370,42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CE529D">
            <w:pPr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  <w:r w:rsidR="00CE529D">
              <w:rPr>
                <w:rFonts w:ascii="Times New Roman" w:hAnsi="Times New Roman" w:cs="Times New Roman"/>
              </w:rPr>
              <w:t> </w:t>
            </w:r>
            <w:r w:rsidRPr="004D262D">
              <w:rPr>
                <w:rFonts w:ascii="Times New Roman" w:hAnsi="Times New Roman" w:cs="Times New Roman"/>
              </w:rPr>
              <w:t>6</w:t>
            </w:r>
            <w:r w:rsidR="00CE529D">
              <w:rPr>
                <w:rFonts w:ascii="Times New Roman" w:hAnsi="Times New Roman" w:cs="Times New Roman"/>
              </w:rPr>
              <w:t>03 940,84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1F49FA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D262D">
              <w:rPr>
                <w:rFonts w:ascii="Times New Roman" w:hAnsi="Times New Roman" w:cs="Times New Roman"/>
              </w:rPr>
              <w:t>28</w:t>
            </w:r>
            <w:r w:rsidR="001F49FA">
              <w:rPr>
                <w:rFonts w:ascii="Times New Roman" w:hAnsi="Times New Roman" w:cs="Times New Roman"/>
              </w:rPr>
              <w:t> 429,58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19" w:rsidRPr="004D262D" w:rsidRDefault="004D5F19" w:rsidP="001F49FA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28</w:t>
            </w:r>
            <w:r w:rsidR="001F49FA">
              <w:rPr>
                <w:rFonts w:ascii="Times New Roman" w:hAnsi="Times New Roman" w:cs="Times New Roman"/>
              </w:rPr>
              <w:t> 429,58</w:t>
            </w:r>
          </w:p>
        </w:tc>
      </w:tr>
    </w:tbl>
    <w:p w:rsidR="004D5F19" w:rsidRPr="004D262D" w:rsidRDefault="004D5F19" w:rsidP="004D5F19">
      <w:pPr>
        <w:tabs>
          <w:tab w:val="left" w:pos="1454"/>
          <w:tab w:val="left" w:pos="2045"/>
        </w:tabs>
        <w:spacing w:line="283" w:lineRule="exact"/>
        <w:ind w:left="426"/>
        <w:jc w:val="both"/>
        <w:rPr>
          <w:rFonts w:ascii="Times New Roman" w:hAnsi="Times New Roman" w:cs="Times New Roman"/>
        </w:rPr>
      </w:pPr>
    </w:p>
    <w:p w:rsidR="00B36B20" w:rsidRDefault="00A009AE" w:rsidP="00B36B20">
      <w:pPr>
        <w:pStyle w:val="23"/>
        <w:numPr>
          <w:ilvl w:val="0"/>
          <w:numId w:val="23"/>
        </w:numPr>
        <w:shd w:val="clear" w:color="auto" w:fill="auto"/>
        <w:spacing w:after="0" w:line="293" w:lineRule="exact"/>
        <w:ind w:left="851" w:right="134" w:firstLine="0"/>
        <w:contextualSpacing/>
        <w:jc w:val="both"/>
      </w:pPr>
      <w:r w:rsidRPr="00933586">
        <w:t>Настоящее постановление вступает в силу со дня его официального опубликования (обнародования).</w:t>
      </w:r>
    </w:p>
    <w:p w:rsidR="00A009AE" w:rsidRDefault="00A009AE" w:rsidP="00B36B20">
      <w:pPr>
        <w:pStyle w:val="23"/>
        <w:numPr>
          <w:ilvl w:val="0"/>
          <w:numId w:val="23"/>
        </w:numPr>
        <w:shd w:val="clear" w:color="auto" w:fill="auto"/>
        <w:spacing w:after="0" w:line="293" w:lineRule="exact"/>
        <w:ind w:left="851" w:right="134" w:firstLine="0"/>
        <w:contextualSpacing/>
        <w:jc w:val="both"/>
      </w:pPr>
      <w:r w:rsidRPr="00933586">
        <w:t>Контроль над исполнением настоящего постановления оставляю за собой.</w:t>
      </w: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41622F" w:rsidRDefault="00A009AE" w:rsidP="00A009AE">
      <w:pPr>
        <w:rPr>
          <w:rFonts w:ascii="Times New Roman" w:hAnsi="Times New Roman"/>
          <w:sz w:val="26"/>
          <w:szCs w:val="26"/>
        </w:rPr>
      </w:pPr>
    </w:p>
    <w:p w:rsidR="004D7EFD" w:rsidRDefault="004D7EFD" w:rsidP="00390D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D7EFD" w:rsidRDefault="004D7EFD" w:rsidP="00390D31">
      <w:pPr>
        <w:rPr>
          <w:rFonts w:ascii="Times New Roman" w:hAnsi="Times New Roman"/>
          <w:sz w:val="26"/>
          <w:szCs w:val="26"/>
        </w:rPr>
      </w:pPr>
    </w:p>
    <w:p w:rsidR="00236ED5" w:rsidRDefault="004D7EFD" w:rsidP="00236ED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009AE" w:rsidRPr="0041622F">
        <w:rPr>
          <w:rFonts w:ascii="Times New Roman" w:hAnsi="Times New Roman"/>
          <w:sz w:val="26"/>
          <w:szCs w:val="26"/>
        </w:rPr>
        <w:t>Глав</w:t>
      </w:r>
      <w:r w:rsidR="001F49FA">
        <w:rPr>
          <w:rFonts w:ascii="Times New Roman" w:hAnsi="Times New Roman"/>
          <w:sz w:val="26"/>
          <w:szCs w:val="26"/>
        </w:rPr>
        <w:t>а</w:t>
      </w:r>
      <w:r w:rsidR="00A009AE" w:rsidRPr="0041622F">
        <w:rPr>
          <w:rFonts w:ascii="Times New Roman" w:hAnsi="Times New Roman"/>
          <w:sz w:val="26"/>
          <w:szCs w:val="26"/>
        </w:rPr>
        <w:tab/>
        <w:t xml:space="preserve"> Таштыпского сельсовета                      </w:t>
      </w:r>
      <w:r w:rsidR="001F49FA">
        <w:rPr>
          <w:rFonts w:ascii="Times New Roman" w:hAnsi="Times New Roman"/>
          <w:sz w:val="26"/>
          <w:szCs w:val="26"/>
        </w:rPr>
        <w:t xml:space="preserve"> </w:t>
      </w:r>
      <w:r w:rsidR="00A009AE" w:rsidRPr="0041622F">
        <w:rPr>
          <w:rFonts w:ascii="Times New Roman" w:hAnsi="Times New Roman"/>
          <w:sz w:val="26"/>
          <w:szCs w:val="26"/>
        </w:rPr>
        <w:t xml:space="preserve">          </w:t>
      </w:r>
      <w:r w:rsidR="0041622F" w:rsidRPr="0041622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1F49FA">
        <w:rPr>
          <w:rFonts w:ascii="Times New Roman" w:hAnsi="Times New Roman"/>
          <w:sz w:val="26"/>
          <w:szCs w:val="26"/>
        </w:rPr>
        <w:t>Р.Х.</w:t>
      </w:r>
      <w:r w:rsidR="0041622F" w:rsidRPr="0041622F">
        <w:rPr>
          <w:rFonts w:ascii="Times New Roman" w:hAnsi="Times New Roman"/>
          <w:sz w:val="26"/>
          <w:szCs w:val="26"/>
        </w:rPr>
        <w:t>С</w:t>
      </w:r>
      <w:r w:rsidR="001F49FA">
        <w:rPr>
          <w:rFonts w:ascii="Times New Roman" w:hAnsi="Times New Roman"/>
          <w:sz w:val="26"/>
          <w:szCs w:val="26"/>
        </w:rPr>
        <w:t>алимов</w:t>
      </w:r>
      <w:proofErr w:type="spellEnd"/>
    </w:p>
    <w:p w:rsidR="004D262D" w:rsidRPr="004D262D" w:rsidRDefault="004D262D" w:rsidP="00215045">
      <w:pPr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D262D" w:rsidRDefault="004D262D" w:rsidP="004D262D">
      <w:pPr>
        <w:pStyle w:val="aa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15045">
        <w:rPr>
          <w:rFonts w:ascii="Times New Roman" w:hAnsi="Times New Roman" w:cs="Times New Roman"/>
        </w:rPr>
        <w:t xml:space="preserve">                     </w:t>
      </w:r>
      <w:r w:rsidRPr="004D262D">
        <w:rPr>
          <w:rFonts w:ascii="Times New Roman" w:hAnsi="Times New Roman" w:cs="Times New Roman"/>
        </w:rPr>
        <w:t xml:space="preserve"> от «29 » ноября 2019 г. №263</w:t>
      </w:r>
    </w:p>
    <w:p w:rsidR="00CB4FF5" w:rsidRPr="004D262D" w:rsidRDefault="00CB4FF5" w:rsidP="004D262D">
      <w:pPr>
        <w:pStyle w:val="aa"/>
        <w:jc w:val="center"/>
        <w:rPr>
          <w:rFonts w:ascii="Times New Roman" w:hAnsi="Times New Roman" w:cs="Times New Roman"/>
        </w:rPr>
      </w:pPr>
    </w:p>
    <w:p w:rsidR="004D262D" w:rsidRPr="004D262D" w:rsidRDefault="004D262D" w:rsidP="00CB4FF5">
      <w:pPr>
        <w:ind w:left="22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  <w:b/>
          <w:bCs/>
        </w:rPr>
        <w:t>МУНИЦИПАЛЬНАЯ ПРОГРАММА</w:t>
      </w:r>
    </w:p>
    <w:p w:rsidR="004D262D" w:rsidRPr="004D262D" w:rsidRDefault="004D262D" w:rsidP="00CB4FF5">
      <w:pPr>
        <w:tabs>
          <w:tab w:val="left" w:pos="9781"/>
        </w:tabs>
        <w:spacing w:after="262" w:line="288" w:lineRule="exact"/>
        <w:ind w:left="567" w:right="-42" w:hanging="1701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«Переселение граждан из аварийного жилищного фонда в селе Таштып»</w:t>
      </w:r>
    </w:p>
    <w:p w:rsidR="004D262D" w:rsidRPr="004D262D" w:rsidRDefault="004D262D" w:rsidP="00CB4FF5">
      <w:pPr>
        <w:spacing w:line="260" w:lineRule="exact"/>
        <w:ind w:left="22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ПАСПОРТ</w:t>
      </w:r>
    </w:p>
    <w:p w:rsidR="004D262D" w:rsidRPr="004D262D" w:rsidRDefault="004D262D" w:rsidP="00CB4FF5">
      <w:pPr>
        <w:spacing w:line="260" w:lineRule="exact"/>
        <w:ind w:left="220"/>
        <w:jc w:val="center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tabs>
          <w:tab w:val="left" w:pos="2754"/>
        </w:tabs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Программы «Переселение граждан из аварийного жилищного фонда в селе Таштып»</w:t>
      </w:r>
    </w:p>
    <w:tbl>
      <w:tblPr>
        <w:tblStyle w:val="ac"/>
        <w:tblW w:w="0" w:type="auto"/>
        <w:tblInd w:w="220" w:type="dxa"/>
        <w:tblLook w:val="04A0"/>
      </w:tblPr>
      <w:tblGrid>
        <w:gridCol w:w="3574"/>
        <w:gridCol w:w="6161"/>
      </w:tblGrid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«Переселение граждан из аварийного жилищного фонда в селе Таштып»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after="120" w:line="260" w:lineRule="exact"/>
              <w:ind w:left="42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after="6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Цель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 организационное обеспечение переселения граждан из аварийных многоквартирных домов,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after="6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Задачи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tabs>
                <w:tab w:val="left" w:pos="2259"/>
              </w:tabs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граждан;</w:t>
            </w:r>
          </w:p>
          <w:p w:rsidR="004D262D" w:rsidRPr="004D262D" w:rsidRDefault="004D262D" w:rsidP="002C3563">
            <w:pPr>
              <w:tabs>
                <w:tab w:val="left" w:pos="2259"/>
              </w:tabs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      </w:r>
            <w:proofErr w:type="gramStart"/>
            <w:r w:rsidRPr="004D262D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4D262D">
              <w:rPr>
                <w:rFonts w:ascii="Times New Roman" w:hAnsi="Times New Roman" w:cs="Times New Roman"/>
              </w:rPr>
              <w:t>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Федерации;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использование освободившихся земельных участков после сноса аварийных многоквартирных жилых домов под строительство новых объектов.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 лет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after="6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Исполнители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Таштыпский сельсовет</w:t>
            </w: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262D">
              <w:rPr>
                <w:rFonts w:ascii="Times New Roman" w:hAnsi="Times New Roman" w:cs="Times New Roman"/>
                <w:color w:val="auto"/>
              </w:rPr>
              <w:t>Объемы и источники</w:t>
            </w:r>
          </w:p>
          <w:p w:rsidR="004D262D" w:rsidRPr="004D262D" w:rsidRDefault="004D262D" w:rsidP="002C3563">
            <w:pPr>
              <w:ind w:left="420"/>
              <w:rPr>
                <w:rFonts w:ascii="Times New Roman" w:hAnsi="Times New Roman" w:cs="Times New Roman"/>
                <w:color w:val="auto"/>
              </w:rPr>
            </w:pPr>
            <w:r w:rsidRPr="004D262D">
              <w:rPr>
                <w:rFonts w:ascii="Times New Roman" w:hAnsi="Times New Roman" w:cs="Times New Roman"/>
                <w:color w:val="auto"/>
              </w:rPr>
              <w:t>финансирования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262D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88" w:lineRule="exact"/>
              <w:rPr>
                <w:rFonts w:ascii="Times New Roman" w:hAnsi="Times New Roman" w:cs="Times New Roman"/>
                <w:color w:val="auto"/>
              </w:rPr>
            </w:pPr>
            <w:r w:rsidRPr="004D262D">
              <w:rPr>
                <w:rFonts w:ascii="Times New Roman" w:hAnsi="Times New Roman" w:cs="Times New Roman"/>
                <w:color w:val="auto"/>
              </w:rPr>
              <w:t xml:space="preserve">средства бюджета Таштыпского сельсовета (текущее финансирование):  </w:t>
            </w:r>
          </w:p>
          <w:p w:rsidR="004D262D" w:rsidRPr="004D262D" w:rsidRDefault="002C3563" w:rsidP="004D262D">
            <w:pPr>
              <w:numPr>
                <w:ilvl w:val="0"/>
                <w:numId w:val="11"/>
              </w:numPr>
              <w:spacing w:line="288" w:lineRule="exact"/>
              <w:ind w:left="722" w:hanging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262D" w:rsidRPr="004D262D">
              <w:rPr>
                <w:rFonts w:ascii="Times New Roman" w:hAnsi="Times New Roman" w:cs="Times New Roman"/>
                <w:color w:val="auto"/>
              </w:rPr>
              <w:t>год-  28,9  тыс</w:t>
            </w:r>
            <w:proofErr w:type="gramStart"/>
            <w:r w:rsidR="004D262D" w:rsidRPr="004D262D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4D262D" w:rsidRPr="004D262D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4D262D" w:rsidRPr="004D262D" w:rsidRDefault="004D262D" w:rsidP="004D262D">
            <w:pPr>
              <w:numPr>
                <w:ilvl w:val="0"/>
                <w:numId w:val="11"/>
              </w:numPr>
              <w:spacing w:line="288" w:lineRule="exact"/>
              <w:rPr>
                <w:rFonts w:ascii="Times New Roman" w:hAnsi="Times New Roman" w:cs="Times New Roman"/>
                <w:color w:val="auto"/>
              </w:rPr>
            </w:pPr>
            <w:r w:rsidRPr="004D262D">
              <w:rPr>
                <w:rFonts w:ascii="Times New Roman" w:hAnsi="Times New Roman" w:cs="Times New Roman"/>
                <w:color w:val="auto"/>
              </w:rPr>
              <w:t>год -   28,</w:t>
            </w:r>
            <w:r w:rsidR="00215045">
              <w:rPr>
                <w:rFonts w:ascii="Times New Roman" w:hAnsi="Times New Roman" w:cs="Times New Roman"/>
                <w:color w:val="auto"/>
              </w:rPr>
              <w:t>5</w:t>
            </w:r>
            <w:r w:rsidR="00462D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262D">
              <w:rPr>
                <w:rFonts w:ascii="Times New Roman" w:hAnsi="Times New Roman" w:cs="Times New Roman"/>
                <w:color w:val="auto"/>
              </w:rPr>
              <w:t>тыс</w:t>
            </w:r>
            <w:proofErr w:type="gramStart"/>
            <w:r w:rsidRPr="004D262D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4D262D">
              <w:rPr>
                <w:rFonts w:ascii="Times New Roman" w:hAnsi="Times New Roman" w:cs="Times New Roman"/>
                <w:color w:val="auto"/>
              </w:rPr>
              <w:t xml:space="preserve">уб. </w:t>
            </w:r>
          </w:p>
          <w:p w:rsidR="004D262D" w:rsidRPr="004D262D" w:rsidRDefault="002C3563" w:rsidP="002C3563">
            <w:pPr>
              <w:spacing w:line="288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4D262D" w:rsidRPr="004D262D">
              <w:rPr>
                <w:rFonts w:ascii="Times New Roman" w:hAnsi="Times New Roman" w:cs="Times New Roman"/>
                <w:color w:val="auto"/>
              </w:rPr>
              <w:t>2021 год-   28,9 тыс</w:t>
            </w:r>
            <w:proofErr w:type="gramStart"/>
            <w:r w:rsidR="004D262D" w:rsidRPr="004D262D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4D262D" w:rsidRPr="004D262D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262D" w:rsidRPr="004D262D" w:rsidTr="002C3563">
        <w:tc>
          <w:tcPr>
            <w:tcW w:w="3574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161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переселение граждан из аварийного жилищного фонда, выполнение государственных обязательств по переселению граждан из аварийного жилищного фонда;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-обеспечение органом местного самоуправления безопасных и благоприятных условий проживания граждан;</w:t>
            </w:r>
          </w:p>
        </w:tc>
      </w:tr>
    </w:tbl>
    <w:p w:rsidR="004D262D" w:rsidRPr="00CB4FF5" w:rsidRDefault="004D262D" w:rsidP="004D262D">
      <w:pPr>
        <w:keepNext/>
        <w:keepLines/>
        <w:numPr>
          <w:ilvl w:val="0"/>
          <w:numId w:val="4"/>
        </w:numPr>
        <w:tabs>
          <w:tab w:val="left" w:pos="3288"/>
        </w:tabs>
        <w:spacing w:before="487" w:line="283" w:lineRule="exact"/>
        <w:ind w:left="2980"/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4D262D">
        <w:rPr>
          <w:rFonts w:ascii="Times New Roman" w:hAnsi="Times New Roman" w:cs="Times New Roman"/>
          <w:b/>
          <w:bCs/>
        </w:rPr>
        <w:lastRenderedPageBreak/>
        <w:t>Цели и задачи Программы</w:t>
      </w:r>
      <w:bookmarkEnd w:id="0"/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Целью Программы является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Программе.</w:t>
      </w:r>
    </w:p>
    <w:p w:rsidR="004D262D" w:rsidRPr="004D262D" w:rsidRDefault="004D262D" w:rsidP="004D262D">
      <w:pPr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Для достижения цели Программы должны быть решены следующие задачи: </w:t>
      </w:r>
    </w:p>
    <w:p w:rsidR="004D262D" w:rsidRPr="004D262D" w:rsidRDefault="004D262D" w:rsidP="004D262D">
      <w:pPr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-создание безопасных и благоприятных условий проживания граждан;</w:t>
      </w:r>
    </w:p>
    <w:p w:rsid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-приобретение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4D262D">
        <w:rPr>
          <w:rFonts w:ascii="Times New Roman" w:hAnsi="Times New Roman" w:cs="Times New Roman"/>
        </w:rPr>
        <w:t>дств гр</w:t>
      </w:r>
      <w:proofErr w:type="gramEnd"/>
      <w:r w:rsidRPr="004D262D">
        <w:rPr>
          <w:rFonts w:ascii="Times New Roman" w:hAnsi="Times New Roman" w:cs="Times New Roman"/>
        </w:rPr>
        <w:t>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</w:r>
    </w:p>
    <w:p w:rsidR="004D262D" w:rsidRPr="004D262D" w:rsidRDefault="004D262D" w:rsidP="004D262D">
      <w:pPr>
        <w:tabs>
          <w:tab w:val="left" w:pos="2790"/>
        </w:tabs>
        <w:ind w:left="2480" w:right="216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3.  </w:t>
      </w:r>
      <w:r w:rsidRPr="004D262D">
        <w:rPr>
          <w:rFonts w:ascii="Times New Roman" w:hAnsi="Times New Roman" w:cs="Times New Roman"/>
          <w:b/>
        </w:rPr>
        <w:t>Перечень программных мероприятий, в том числе критерии очередности включения муниципальных образований в Программу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Реализация мероприятий Программы предусматривает применение комплекса экономических, организационных и нормативно-правовых мер.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Участниками Программы являются муниципальные образования Республики Хакасия, отвечающие следующим требованиям: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наличие аварийного жилищного фонда, признанного таковым в установленном порядке в период с 01 января 2012 года по 01 января 2017 года и сведения по которому внесены в автоматизированную информационную систему «Реформа ЖКХ» 2,0, разработанную и обслуживаемую Фондом, находящуюся по адресу в сети Интернет: </w:t>
      </w:r>
      <w:hyperlink r:id="rId8" w:history="1">
        <w:r w:rsidRPr="004D262D">
          <w:rPr>
            <w:rStyle w:val="a3"/>
            <w:rFonts w:ascii="Times New Roman" w:hAnsi="Times New Roman" w:cs="Times New Roman"/>
          </w:rPr>
          <w:t>http://ais.reformagkh.ru/</w:t>
        </w:r>
      </w:hyperlink>
      <w:r w:rsidRPr="004D262D">
        <w:rPr>
          <w:rFonts w:ascii="Times New Roman" w:hAnsi="Times New Roman" w:cs="Times New Roman"/>
          <w:lang w:eastAsia="en-US" w:bidi="en-US"/>
        </w:rPr>
        <w:t>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 выполненных условий, предусмотренных статьей 14 Федерального закона «О Фонде содействия реформированию ЖКХ»;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 принятого решения о долевом финансировании переселения граждан из аварийного жилищного фонда за счет средств местного бюджета.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Основными критериями являются: 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proofErr w:type="gramStart"/>
      <w:r w:rsidRPr="004D262D">
        <w:rPr>
          <w:rFonts w:ascii="Times New Roman" w:hAnsi="Times New Roman" w:cs="Times New Roman"/>
        </w:rPr>
        <w:t>наличие нереализованных жилых помещений у застройщиков в многоквартирных домах, введенных в эксплуатацию не ранее 2010 года, на территории муниципального образования и (или) наличие жилых помещений в строящихся многоквартирных домах с высокой степенью готовности (более 70%), включая многоквартирные дома, строящиеся (создаваемые с привлечением денежных средств граждан и (или) юридических лиц), а также у лиц, не являющихся застройщиками;</w:t>
      </w:r>
      <w:proofErr w:type="gramEnd"/>
    </w:p>
    <w:p w:rsidR="004D262D" w:rsidRPr="004D262D" w:rsidRDefault="004D262D" w:rsidP="004D262D">
      <w:pPr>
        <w:tabs>
          <w:tab w:val="center" w:pos="2059"/>
          <w:tab w:val="left" w:pos="2196"/>
          <w:tab w:val="right" w:pos="5755"/>
          <w:tab w:val="left" w:pos="5892"/>
          <w:tab w:val="right" w:pos="9378"/>
        </w:tabs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наличие, </w:t>
      </w:r>
      <w:r w:rsidRPr="004D262D">
        <w:rPr>
          <w:rFonts w:ascii="Times New Roman" w:hAnsi="Times New Roman" w:cs="Times New Roman"/>
        </w:rPr>
        <w:tab/>
        <w:t>подтверждающих сформированных и поставленных на государственный кадастровый учет земельных участков, имеющих правообладателей, для строительства жилья (в случае строительства);</w:t>
      </w:r>
    </w:p>
    <w:p w:rsidR="004D262D" w:rsidRPr="004D262D" w:rsidRDefault="004D262D" w:rsidP="004D262D">
      <w:pPr>
        <w:tabs>
          <w:tab w:val="center" w:pos="2059"/>
          <w:tab w:val="left" w:pos="2206"/>
          <w:tab w:val="right" w:pos="5755"/>
          <w:tab w:val="left" w:pos="5902"/>
          <w:tab w:val="right" w:pos="9378"/>
        </w:tabs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наличие,</w:t>
      </w:r>
      <w:r w:rsidRPr="004D262D">
        <w:rPr>
          <w:rFonts w:ascii="Times New Roman" w:hAnsi="Times New Roman" w:cs="Times New Roman"/>
        </w:rPr>
        <w:tab/>
        <w:t xml:space="preserve">подтверждающих  выданных технических условий по присоединению объекта строительства к сетям </w:t>
      </w:r>
      <w:proofErr w:type="spellStart"/>
      <w:r w:rsidRPr="004D262D">
        <w:rPr>
          <w:rFonts w:ascii="Times New Roman" w:hAnsi="Times New Roman" w:cs="Times New Roman"/>
        </w:rPr>
        <w:t>электро</w:t>
      </w:r>
      <w:proofErr w:type="spellEnd"/>
      <w:r w:rsidRPr="004D262D">
        <w:rPr>
          <w:rFonts w:ascii="Times New Roman" w:hAnsi="Times New Roman" w:cs="Times New Roman"/>
        </w:rPr>
        <w:t>-, тепло-, водоснабжения, водоотведения (в случае строительства);</w:t>
      </w:r>
    </w:p>
    <w:p w:rsidR="004D262D" w:rsidRPr="004D262D" w:rsidRDefault="004D262D" w:rsidP="004D262D">
      <w:pPr>
        <w:tabs>
          <w:tab w:val="center" w:pos="2059"/>
          <w:tab w:val="left" w:pos="2210"/>
          <w:tab w:val="right" w:pos="5755"/>
          <w:tab w:val="left" w:pos="5906"/>
          <w:tab w:val="right" w:pos="9378"/>
        </w:tabs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</w:t>
      </w:r>
      <w:r w:rsidRPr="004D262D">
        <w:rPr>
          <w:rFonts w:ascii="Times New Roman" w:hAnsi="Times New Roman" w:cs="Times New Roman"/>
        </w:rPr>
        <w:tab/>
        <w:t xml:space="preserve"> проектной документации на строительство объекта, прошедшей государственную экспертизу, либо гарантийные обязательства по его разработке и прохождению государственной экспертизы в срок до 1 апреля года планового периода (в случае строительства);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 предварительных соглашений о выбранном способе переселения, заключенных муниципальным образованием с собственниками жилых помещений, либо наличие письменных согласий жителей, проживающих по договорам социального найма в аварийном помещении, на переселение;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 кадастровых паспортов земельных участков, расположенных под аварийными домами;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наличие возможности привлечения дополнительного объема финансирования за счет средств местных бюджетов на мероприятия по переселению граждан из аварийного жилищного фонда.</w:t>
      </w:r>
    </w:p>
    <w:p w:rsidR="00504EE3" w:rsidRDefault="00504EE3" w:rsidP="004D262D">
      <w:pPr>
        <w:ind w:firstLine="74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ind w:firstLine="74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В рамках реализации Программы переселение граждан из аварийного жилищного фонда производится путем: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предоставления нанимателям жилых помещений другого благоустроенного жилого помещения по договору социального найма, равнозначного по общей </w:t>
      </w:r>
      <w:proofErr w:type="gramStart"/>
      <w:r w:rsidRPr="004D262D">
        <w:rPr>
          <w:rFonts w:ascii="Times New Roman" w:hAnsi="Times New Roman" w:cs="Times New Roman"/>
        </w:rPr>
        <w:t>площади</w:t>
      </w:r>
      <w:proofErr w:type="gramEnd"/>
      <w:r w:rsidRPr="004D262D">
        <w:rPr>
          <w:rFonts w:ascii="Times New Roman" w:hAnsi="Times New Roman" w:cs="Times New Roman"/>
        </w:rPr>
        <w:t xml:space="preserve">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дом, или с согласия в письменной форме граждан в границах другого населенного пункта;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Завершающим мероприятием реализации Программы является снос аварийного жилищного фонда.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Программа при необходимости может корректироваться.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официальные сайты в информационно-телекоммуникационной сети «Интернет» органов местного самоуправления муниципальных образований - участников Программы;</w:t>
      </w:r>
    </w:p>
    <w:p w:rsidR="004D262D" w:rsidRPr="004D262D" w:rsidRDefault="004D262D" w:rsidP="004D262D">
      <w:pPr>
        <w:spacing w:after="270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Органы местного самоуправления доводят информацию до граждан путем размещения на досках объявлений, расположенных во всех подъездах многоквартирных домов, включенных в Программу. Данная информация включает в себя планируемые сроки переселения граждан из аварийного жилищного фонда, а в случае изменения указанных сроков - причины переноса и новые сроки.</w:t>
      </w:r>
    </w:p>
    <w:p w:rsidR="004D262D" w:rsidRPr="004D262D" w:rsidRDefault="004D262D" w:rsidP="004D262D">
      <w:pPr>
        <w:numPr>
          <w:ilvl w:val="0"/>
          <w:numId w:val="16"/>
        </w:numPr>
        <w:tabs>
          <w:tab w:val="left" w:pos="1713"/>
        </w:tabs>
        <w:spacing w:after="262" w:line="260" w:lineRule="exact"/>
        <w:jc w:val="both"/>
        <w:rPr>
          <w:rFonts w:ascii="Times New Roman" w:hAnsi="Times New Roman" w:cs="Times New Roman"/>
          <w:b/>
          <w:u w:val="single"/>
        </w:rPr>
      </w:pPr>
      <w:r w:rsidRPr="004D262D">
        <w:rPr>
          <w:rFonts w:ascii="Times New Roman" w:hAnsi="Times New Roman" w:cs="Times New Roman"/>
          <w:b/>
          <w:u w:val="single"/>
        </w:rPr>
        <w:t>Реализация и обоснование ресурсного обеспечения Программы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Источниками финансирования Программы являются средства Фонда, средства республиканского бюджета Республики Хакасия и средства местных бюджетов, а также дополнительные источники финансирования, предусмотренные на переселение граждан из аварийного жилищного фонда в рамках иных государственных и муниципальных программ.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работ в рамках Программы по переселению граждан, проживающих на территории Республики Хакасия, из аварийного жилищного фонда, признанного таковым до 01 января 2017 года в установленном порядке в связи с физическим износом в процессе его эксплуатации.</w:t>
      </w:r>
    </w:p>
    <w:p w:rsidR="004D262D" w:rsidRPr="004D262D" w:rsidRDefault="004D262D" w:rsidP="004D262D">
      <w:pPr>
        <w:ind w:right="500"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фонда:</w:t>
      </w:r>
    </w:p>
    <w:p w:rsidR="004D262D" w:rsidRPr="004D262D" w:rsidRDefault="004D262D" w:rsidP="004D262D">
      <w:pPr>
        <w:numPr>
          <w:ilvl w:val="0"/>
          <w:numId w:val="17"/>
        </w:numPr>
        <w:tabs>
          <w:tab w:val="left" w:pos="1052"/>
        </w:tabs>
        <w:spacing w:line="298" w:lineRule="exact"/>
        <w:ind w:right="500"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4D262D" w:rsidRPr="004D262D" w:rsidRDefault="004D262D" w:rsidP="004D262D">
      <w:pPr>
        <w:ind w:right="500"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Расселение граждан из аварийного жилищного фонда в рамках Программы, не связанное с приобретением жилых помещений или связанное с приобретением жилых помещений, но без использования бюджетных средств, может быть осуществлено следующими способами:</w:t>
      </w:r>
    </w:p>
    <w:p w:rsidR="004D262D" w:rsidRPr="004D262D" w:rsidRDefault="004D262D" w:rsidP="004D262D">
      <w:pPr>
        <w:numPr>
          <w:ilvl w:val="0"/>
          <w:numId w:val="18"/>
        </w:numPr>
        <w:tabs>
          <w:tab w:val="left" w:pos="1078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выкуп жилых помещений у собственников;</w:t>
      </w:r>
    </w:p>
    <w:p w:rsidR="004D262D" w:rsidRPr="004D262D" w:rsidRDefault="004D262D" w:rsidP="004D262D">
      <w:pPr>
        <w:numPr>
          <w:ilvl w:val="0"/>
          <w:numId w:val="18"/>
        </w:numPr>
        <w:tabs>
          <w:tab w:val="left" w:pos="1102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в рамках договоров развития застроенной территории;</w:t>
      </w:r>
    </w:p>
    <w:p w:rsidR="004D262D" w:rsidRPr="004D262D" w:rsidRDefault="004D262D" w:rsidP="004D262D">
      <w:pPr>
        <w:numPr>
          <w:ilvl w:val="0"/>
          <w:numId w:val="18"/>
        </w:numPr>
        <w:tabs>
          <w:tab w:val="left" w:pos="1102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переселение в свободный жилищный фонд.</w:t>
      </w:r>
    </w:p>
    <w:p w:rsidR="004D262D" w:rsidRPr="004D262D" w:rsidRDefault="004D262D" w:rsidP="004D262D">
      <w:pPr>
        <w:ind w:right="500"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Исходя </w:t>
      </w:r>
      <w:proofErr w:type="gramStart"/>
      <w:r w:rsidRPr="004D262D">
        <w:rPr>
          <w:rFonts w:ascii="Times New Roman" w:hAnsi="Times New Roman" w:cs="Times New Roman"/>
        </w:rPr>
        <w:t>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</w:t>
      </w:r>
      <w:proofErr w:type="gramEnd"/>
      <w:r w:rsidRPr="004D262D">
        <w:rPr>
          <w:rFonts w:ascii="Times New Roman" w:hAnsi="Times New Roman" w:cs="Times New Roman"/>
        </w:rPr>
        <w:t xml:space="preserve"> строительства жилых помещений, либо о приобретении жилых </w:t>
      </w:r>
      <w:r w:rsidRPr="004D262D">
        <w:rPr>
          <w:rFonts w:ascii="Times New Roman" w:hAnsi="Times New Roman" w:cs="Times New Roman"/>
        </w:rPr>
        <w:lastRenderedPageBreak/>
        <w:t>помещений у застройщиков или лиц, не являющихся застройщиками, проведена разъяснительная работа с гражданами. По результатам проведенной работы муниципальными образованиями осуществлен сравнительный анализ и оценка экономической эффективности каждого из способов переселения, на основании которых определены следующие способы:</w:t>
      </w:r>
    </w:p>
    <w:p w:rsidR="004D262D" w:rsidRPr="004D262D" w:rsidRDefault="00534BFA" w:rsidP="004D262D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D262D" w:rsidRPr="004D262D">
        <w:rPr>
          <w:rFonts w:ascii="Times New Roman" w:hAnsi="Times New Roman" w:cs="Times New Roman"/>
          <w:sz w:val="26"/>
          <w:szCs w:val="26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4D262D" w:rsidRPr="004D262D" w:rsidRDefault="004D262D" w:rsidP="004D262D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4D262D" w:rsidRPr="004D262D" w:rsidRDefault="004D262D" w:rsidP="004D262D">
      <w:pPr>
        <w:spacing w:after="330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Уровень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из консолидированного бюджета Республики Хакасия при реализации Программы с финансовой поддержкой Фонда рассчитывается по формуле:</w:t>
      </w:r>
    </w:p>
    <w:p w:rsidR="004D262D" w:rsidRPr="004D262D" w:rsidRDefault="004D262D" w:rsidP="004D262D">
      <w:pPr>
        <w:spacing w:line="260" w:lineRule="exact"/>
        <w:ind w:left="384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средства Фонда </w:t>
      </w:r>
      <w:proofErr w:type="spellStart"/>
      <w:r w:rsidRPr="004D262D">
        <w:rPr>
          <w:rFonts w:ascii="Times New Roman" w:hAnsi="Times New Roman" w:cs="Times New Roman"/>
        </w:rPr>
        <w:t>х</w:t>
      </w:r>
      <w:proofErr w:type="spellEnd"/>
      <w:r w:rsidRPr="004D262D">
        <w:rPr>
          <w:rFonts w:ascii="Times New Roman" w:hAnsi="Times New Roman" w:cs="Times New Roman"/>
        </w:rPr>
        <w:t xml:space="preserve"> 100</w:t>
      </w:r>
    </w:p>
    <w:p w:rsidR="004D262D" w:rsidRPr="004D262D" w:rsidRDefault="004D262D" w:rsidP="004D262D">
      <w:pPr>
        <w:tabs>
          <w:tab w:val="left" w:leader="dot" w:pos="9091"/>
        </w:tabs>
        <w:spacing w:line="260" w:lineRule="exact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100- (</w:t>
      </w:r>
      <w:r w:rsidRPr="004D262D">
        <w:rPr>
          <w:rFonts w:ascii="Times New Roman" w:hAnsi="Times New Roman" w:cs="Times New Roman"/>
        </w:rPr>
        <w:tab/>
        <w:t>)</w:t>
      </w:r>
    </w:p>
    <w:p w:rsidR="004D262D" w:rsidRPr="004D262D" w:rsidRDefault="004D262D" w:rsidP="004D262D">
      <w:pPr>
        <w:spacing w:after="300"/>
        <w:ind w:firstLine="98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средства Фонда + средства республиканского бюджета Республики Хакасия + средства местного бюджета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и составляет на весь период Программы 1,06%, доля Фонда - 98,94%, в том числе по этапам (уровень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из консолидированного бюджета Республики Хакасия/ уровень долевого со финансирования за счет средств Фонда):</w:t>
      </w:r>
    </w:p>
    <w:p w:rsidR="004D262D" w:rsidRPr="004D262D" w:rsidRDefault="004D262D" w:rsidP="004D262D">
      <w:pPr>
        <w:spacing w:after="330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Уровень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за счет средств Фонда и консолидированного бюджета Республики Хакасия по этапам реализации Программы и муниципальным образованиям приведен в таблице 2.</w:t>
      </w:r>
    </w:p>
    <w:p w:rsidR="004D262D" w:rsidRPr="004D262D" w:rsidRDefault="004D262D" w:rsidP="004D262D">
      <w:pPr>
        <w:spacing w:after="193" w:line="260" w:lineRule="exact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Таблица 2</w:t>
      </w:r>
    </w:p>
    <w:p w:rsidR="004D262D" w:rsidRPr="004D262D" w:rsidRDefault="004D262D" w:rsidP="004D262D">
      <w:pPr>
        <w:spacing w:line="302" w:lineRule="exact"/>
        <w:ind w:left="1820" w:hanging="22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Уровень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за счет средств Фонда и консолидированного бюджета Республики Хакасия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06"/>
        <w:gridCol w:w="2578"/>
        <w:gridCol w:w="2914"/>
      </w:tblGrid>
      <w:tr w:rsidR="004D262D" w:rsidRPr="004D262D" w:rsidTr="002C3563">
        <w:trPr>
          <w:trHeight w:hRule="exact" w:val="57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after="60" w:line="260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262D" w:rsidRPr="004D262D" w:rsidRDefault="004D262D" w:rsidP="002C3563">
            <w:pPr>
              <w:spacing w:before="60" w:line="260" w:lineRule="exact"/>
              <w:ind w:left="2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Наименование</w:t>
            </w:r>
          </w:p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муниципального</w:t>
            </w:r>
          </w:p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Уровень долевого </w:t>
            </w:r>
            <w:proofErr w:type="gramStart"/>
            <w:r w:rsidRPr="004D262D">
              <w:rPr>
                <w:rFonts w:ascii="Times New Roman" w:hAnsi="Times New Roman" w:cs="Times New Roman"/>
              </w:rPr>
              <w:t>со</w:t>
            </w:r>
            <w:proofErr w:type="gramEnd"/>
            <w:r w:rsidRPr="004D262D">
              <w:rPr>
                <w:rFonts w:ascii="Times New Roman" w:hAnsi="Times New Roman" w:cs="Times New Roman"/>
              </w:rPr>
              <w:t xml:space="preserve"> финансирования, процентов</w:t>
            </w:r>
          </w:p>
        </w:tc>
      </w:tr>
      <w:tr w:rsidR="004D262D" w:rsidRPr="004D262D" w:rsidTr="002C3563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консолидированный бюджет Республики Хакасия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Фонд</w:t>
            </w:r>
          </w:p>
        </w:tc>
      </w:tr>
      <w:tr w:rsidR="004D262D" w:rsidRPr="004D262D" w:rsidTr="002C3563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</w:tr>
      <w:tr w:rsidR="004D262D" w:rsidRPr="004D262D" w:rsidTr="002C3563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Таштыпский сельсовет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tabs>
                <w:tab w:val="left" w:leader="dot" w:pos="907"/>
                <w:tab w:val="left" w:leader="dot" w:pos="1411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D262D">
              <w:rPr>
                <w:rStyle w:val="2Impact15pt"/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98,98</w:t>
            </w:r>
          </w:p>
        </w:tc>
      </w:tr>
    </w:tbl>
    <w:p w:rsidR="004D262D" w:rsidRPr="004D262D" w:rsidRDefault="004D262D" w:rsidP="004D262D">
      <w:pPr>
        <w:spacing w:after="257" w:line="260" w:lineRule="exact"/>
        <w:jc w:val="right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after="257" w:line="260" w:lineRule="exact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Таблица 3</w:t>
      </w:r>
    </w:p>
    <w:p w:rsidR="004D262D" w:rsidRPr="004D262D" w:rsidRDefault="004D262D" w:rsidP="004D262D">
      <w:pPr>
        <w:ind w:left="600" w:firstLine="40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Уровень долевого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за счет республиканского бюджета Республики Хакасия и местных бюджетов муниципальных образований - участников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06"/>
        <w:gridCol w:w="2674"/>
        <w:gridCol w:w="2832"/>
      </w:tblGrid>
      <w:tr w:rsidR="004D262D" w:rsidRPr="004D262D" w:rsidTr="002C3563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after="60" w:line="260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262D" w:rsidRPr="004D262D" w:rsidRDefault="004D262D" w:rsidP="002C3563">
            <w:pPr>
              <w:spacing w:before="60" w:line="26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Наименование</w:t>
            </w:r>
          </w:p>
          <w:p w:rsidR="004D262D" w:rsidRPr="004D262D" w:rsidRDefault="004D262D" w:rsidP="002C3563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муниципального</w:t>
            </w:r>
          </w:p>
          <w:p w:rsidR="004D262D" w:rsidRPr="004D262D" w:rsidRDefault="004D262D" w:rsidP="002C3563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Уровень долевого </w:t>
            </w:r>
            <w:proofErr w:type="gramStart"/>
            <w:r w:rsidRPr="004D262D">
              <w:rPr>
                <w:rFonts w:ascii="Times New Roman" w:hAnsi="Times New Roman" w:cs="Times New Roman"/>
              </w:rPr>
              <w:t>со</w:t>
            </w:r>
            <w:proofErr w:type="gramEnd"/>
            <w:r w:rsidRPr="004D262D">
              <w:rPr>
                <w:rFonts w:ascii="Times New Roman" w:hAnsi="Times New Roman" w:cs="Times New Roman"/>
              </w:rPr>
              <w:t xml:space="preserve"> финансирования, процентов</w:t>
            </w:r>
          </w:p>
        </w:tc>
      </w:tr>
      <w:tr w:rsidR="004D262D" w:rsidRPr="004D262D" w:rsidTr="002C3563">
        <w:trPr>
          <w:trHeight w:hRule="exact" w:val="8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Республиканский бюджет Республики Хакасия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4D262D" w:rsidRPr="004D262D" w:rsidTr="002C3563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</w:tr>
      <w:tr w:rsidR="004D262D" w:rsidRPr="004D262D" w:rsidTr="002C3563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ind w:left="32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Таштыпский сельсовет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4D262D" w:rsidRPr="004D262D" w:rsidRDefault="004D262D" w:rsidP="004D262D">
      <w:pPr>
        <w:tabs>
          <w:tab w:val="left" w:pos="1454"/>
          <w:tab w:val="left" w:pos="2045"/>
        </w:tabs>
        <w:spacing w:line="283" w:lineRule="exact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tabs>
          <w:tab w:val="left" w:pos="1454"/>
          <w:tab w:val="left" w:pos="2045"/>
        </w:tabs>
        <w:spacing w:line="283" w:lineRule="exact"/>
        <w:ind w:firstLine="76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Объем средств долевого финансирования переселения граждан из аварийных многоквартирных домов за счет средств Фонда, республиканского бюджета Республики Хакасия, местных бюджетов на весь период действия Программы, в том числе в разбивке по этапам, приведен в таблице 4.</w:t>
      </w:r>
    </w:p>
    <w:p w:rsidR="004D262D" w:rsidRPr="004D262D" w:rsidRDefault="004D262D" w:rsidP="004D262D">
      <w:pPr>
        <w:tabs>
          <w:tab w:val="left" w:pos="1454"/>
          <w:tab w:val="left" w:pos="2045"/>
        </w:tabs>
        <w:spacing w:line="283" w:lineRule="exact"/>
        <w:ind w:firstLine="76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Таблица 4</w:t>
      </w:r>
    </w:p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Объем средств долевого финансирования Программы</w:t>
      </w:r>
    </w:p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25"/>
        <w:gridCol w:w="1829"/>
        <w:gridCol w:w="1834"/>
        <w:gridCol w:w="1834"/>
        <w:gridCol w:w="1435"/>
      </w:tblGrid>
      <w:tr w:rsidR="004D262D" w:rsidRPr="004D262D" w:rsidTr="002C3563">
        <w:trPr>
          <w:trHeight w:hRule="exact"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after="60" w:line="260" w:lineRule="exact"/>
              <w:ind w:left="1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262D" w:rsidRPr="004D262D" w:rsidRDefault="004D262D" w:rsidP="002C3563">
            <w:pPr>
              <w:spacing w:before="60" w:line="26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after="6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Муниципальное</w:t>
            </w:r>
          </w:p>
          <w:p w:rsidR="004D262D" w:rsidRPr="004D262D" w:rsidRDefault="004D262D" w:rsidP="002C3563">
            <w:pPr>
              <w:spacing w:before="6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Объем финансирования, рублей</w:t>
            </w:r>
          </w:p>
        </w:tc>
      </w:tr>
      <w:tr w:rsidR="004D262D" w:rsidRPr="004D262D" w:rsidTr="002C3563">
        <w:trPr>
          <w:trHeight w:hRule="exact" w:val="37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D262D" w:rsidRPr="004D262D" w:rsidTr="002C3563">
        <w:trPr>
          <w:trHeight w:hRule="exact" w:val="113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республиканс</w:t>
            </w:r>
            <w:r w:rsidRPr="004D262D">
              <w:rPr>
                <w:rFonts w:ascii="Times New Roman" w:hAnsi="Times New Roman" w:cs="Times New Roman"/>
              </w:rPr>
              <w:softHyphen/>
              <w:t>кий бюджет Республики Хакасия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after="60"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местный</w:t>
            </w:r>
          </w:p>
          <w:p w:rsidR="004D262D" w:rsidRPr="004D262D" w:rsidRDefault="004D262D" w:rsidP="002C3563">
            <w:pPr>
              <w:spacing w:before="60"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бюджет</w:t>
            </w:r>
          </w:p>
        </w:tc>
      </w:tr>
      <w:tr w:rsidR="004D262D" w:rsidRPr="004D262D" w:rsidTr="002C3563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</w:tr>
      <w:tr w:rsidR="00B11F1E" w:rsidRPr="004D262D" w:rsidTr="002C3563">
        <w:trPr>
          <w:trHeight w:hRule="exact" w:val="8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F1E" w:rsidRPr="004D262D" w:rsidRDefault="00B11F1E" w:rsidP="002C3563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1E" w:rsidRPr="004D262D" w:rsidRDefault="00B11F1E" w:rsidP="002C3563">
            <w:pPr>
              <w:spacing w:after="12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Таштыпский</w:t>
            </w:r>
          </w:p>
          <w:p w:rsidR="00B11F1E" w:rsidRPr="004D262D" w:rsidRDefault="00B11F1E" w:rsidP="002C3563">
            <w:pPr>
              <w:spacing w:before="12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F1E" w:rsidRPr="004D262D" w:rsidRDefault="00B11F1E" w:rsidP="004C35E6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5 632 370,42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F1E" w:rsidRPr="004D262D" w:rsidRDefault="00B11F1E" w:rsidP="004C35E6">
            <w:pPr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4D26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03 940,84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F1E" w:rsidRPr="004D262D" w:rsidRDefault="00B11F1E" w:rsidP="004C35E6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D262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429,58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F1E" w:rsidRPr="004D262D" w:rsidRDefault="00B11F1E" w:rsidP="004C35E6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429,58</w:t>
            </w:r>
          </w:p>
        </w:tc>
      </w:tr>
    </w:tbl>
    <w:p w:rsidR="004D262D" w:rsidRPr="004D262D" w:rsidRDefault="004D262D" w:rsidP="004D262D">
      <w:pPr>
        <w:tabs>
          <w:tab w:val="left" w:pos="1454"/>
          <w:tab w:val="left" w:pos="2045"/>
        </w:tabs>
        <w:spacing w:line="283" w:lineRule="exact"/>
        <w:ind w:left="426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3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Администрация Таштыпского сельсовета - исполнитель программы, разрабатывает и принимает программу переселения граждан из аварийного жилищного фонда (далее - Подпрограмма). Программа может предусматривать план действий администрации, порядок переселения граждан, эффективное управление бюджетными и внебюджетными средствами, направленными на финансирование программных мероприятий, перечень домов и жилых помещений аварийного жилищного фонда, планируемые показатели выполнения Программы.</w:t>
      </w:r>
    </w:p>
    <w:p w:rsidR="004D262D" w:rsidRPr="004D262D" w:rsidRDefault="004D262D" w:rsidP="004D262D">
      <w:pPr>
        <w:spacing w:line="283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В реализации настоящей Программы участвует муниципальное образование Таштыпский сельсовет, которое соответствует показателям - условиям, определенным частью 1 статьи 14 Закона о Фонде, и вправе претендовать на получение финансовой поддержки за счет средств Фонда содействия реформированию жилищно</w:t>
      </w:r>
      <w:r w:rsidRPr="004D262D">
        <w:rPr>
          <w:rFonts w:ascii="Times New Roman" w:hAnsi="Times New Roman" w:cs="Times New Roman"/>
        </w:rPr>
        <w:softHyphen/>
        <w:t>-коммунального хозяйства.</w:t>
      </w:r>
    </w:p>
    <w:p w:rsidR="004D262D" w:rsidRPr="004D262D" w:rsidRDefault="004D262D" w:rsidP="004D262D">
      <w:pPr>
        <w:spacing w:line="307" w:lineRule="exact"/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В рамках настоящей Программы подлежат отселению граждане из 1 многоквартирного дома общей отселяемой площадью жилых помещений 158,30 кв. м по перечню согласно приложению № 1 к настоящей программе. </w:t>
      </w:r>
    </w:p>
    <w:p w:rsidR="004D262D" w:rsidRPr="004D262D" w:rsidRDefault="004D262D" w:rsidP="004D262D">
      <w:pPr>
        <w:tabs>
          <w:tab w:val="left" w:pos="9923"/>
        </w:tabs>
        <w:spacing w:after="322" w:line="288" w:lineRule="exact"/>
        <w:ind w:left="824"/>
        <w:jc w:val="both"/>
        <w:rPr>
          <w:rFonts w:ascii="Times New Roman" w:hAnsi="Times New Roman" w:cs="Times New Roman"/>
        </w:rPr>
      </w:pPr>
      <w:bookmarkStart w:id="1" w:name="bookmark3"/>
    </w:p>
    <w:p w:rsidR="004D262D" w:rsidRPr="004D262D" w:rsidRDefault="004D262D" w:rsidP="004D262D">
      <w:pPr>
        <w:tabs>
          <w:tab w:val="left" w:pos="9923"/>
        </w:tabs>
        <w:spacing w:after="322" w:line="288" w:lineRule="exact"/>
        <w:ind w:left="824"/>
        <w:jc w:val="both"/>
        <w:rPr>
          <w:rFonts w:ascii="Times New Roman" w:hAnsi="Times New Roman" w:cs="Times New Roman"/>
          <w:b/>
        </w:rPr>
      </w:pPr>
      <w:r w:rsidRPr="004D262D">
        <w:rPr>
          <w:rFonts w:ascii="Times New Roman" w:hAnsi="Times New Roman" w:cs="Times New Roman"/>
        </w:rPr>
        <w:t xml:space="preserve">5. </w:t>
      </w:r>
      <w:r w:rsidRPr="004D262D">
        <w:rPr>
          <w:rFonts w:ascii="Times New Roman" w:hAnsi="Times New Roman" w:cs="Times New Roman"/>
          <w:b/>
        </w:rPr>
        <w:t>Обоснование объема средств на реализацию Программы</w:t>
      </w:r>
    </w:p>
    <w:p w:rsidR="004D262D" w:rsidRPr="004D262D" w:rsidRDefault="004D262D" w:rsidP="004D262D">
      <w:pPr>
        <w:tabs>
          <w:tab w:val="left" w:pos="9923"/>
        </w:tabs>
        <w:spacing w:after="322" w:line="288" w:lineRule="exact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Объем долевого финансирования подпрограммы определяется в соответствии с лимитами, доведенными Министерством Регионального развития Республики Хакасия.</w:t>
      </w:r>
      <w:r w:rsidR="00CB4FF5">
        <w:rPr>
          <w:rFonts w:ascii="Times New Roman" w:hAnsi="Times New Roman" w:cs="Times New Roman"/>
        </w:rPr>
        <w:t xml:space="preserve"> </w:t>
      </w:r>
      <w:r w:rsidRPr="004D262D">
        <w:rPr>
          <w:rFonts w:ascii="Times New Roman" w:hAnsi="Times New Roman" w:cs="Times New Roman"/>
        </w:rPr>
        <w:t>Средства, выделенные на строительство жилых помещений, направляются администрацией Таштыпского сельсовета в пределах цен, определенных исходя из проектно- сметной документации, но не более средней рыночной стоимости жилья по Республики Хакасия, определенной уполномоченным федеральным органом исполнительной власти за 1 кв.м. общей площади жилого помещения.</w:t>
      </w:r>
    </w:p>
    <w:p w:rsidR="004D262D" w:rsidRPr="004D262D" w:rsidRDefault="004D262D" w:rsidP="004D262D">
      <w:pPr>
        <w:ind w:firstLine="76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Для получение финансовой поддержки Фонда, предельная стоимость 1 квадратного метра общей площади жилых помещений, предоставляемых гражданам в соответствии с настоящей Программой, принята равной 36 039,0 рубля (приказ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4D262D">
        <w:rPr>
          <w:rFonts w:ascii="Times New Roman" w:hAnsi="Times New Roman" w:cs="Times New Roman"/>
        </w:rPr>
        <w:t>пр</w:t>
      </w:r>
      <w:proofErr w:type="spellEnd"/>
      <w:proofErr w:type="gramEnd"/>
      <w:r w:rsidRPr="004D262D">
        <w:rPr>
          <w:rFonts w:ascii="Times New Roman" w:hAnsi="Times New Roman" w:cs="Times New Roman"/>
        </w:rPr>
        <w:t>).</w:t>
      </w:r>
    </w:p>
    <w:p w:rsidR="004D262D" w:rsidRPr="004D262D" w:rsidRDefault="004D262D" w:rsidP="004D262D">
      <w:pPr>
        <w:tabs>
          <w:tab w:val="left" w:pos="9923"/>
        </w:tabs>
        <w:spacing w:after="322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262D">
        <w:rPr>
          <w:rFonts w:ascii="Times New Roman" w:hAnsi="Times New Roman" w:cs="Times New Roman"/>
        </w:rPr>
        <w:t xml:space="preserve">Администрация Таштыпского сельсовета осуществляет переселение граждан в пределах общего </w:t>
      </w:r>
      <w:r w:rsidRPr="004D262D">
        <w:rPr>
          <w:rFonts w:ascii="Times New Roman" w:hAnsi="Times New Roman" w:cs="Times New Roman"/>
        </w:rPr>
        <w:lastRenderedPageBreak/>
        <w:t xml:space="preserve">объема средств, предусмотренных в соответствии с Программой, с соблюдением планируемых показателей выполнения Подпрограммы. Планируемые </w:t>
      </w:r>
      <w:r w:rsidRPr="004D262D">
        <w:rPr>
          <w:rFonts w:ascii="Times New Roman" w:hAnsi="Times New Roman" w:cs="Times New Roman"/>
          <w:sz w:val="26"/>
          <w:szCs w:val="26"/>
        </w:rPr>
        <w:t>показатели выполнения Программы в соответствии с заявкой, поданной в Фонд содействия реформированию жилищно-коммунального хозяйства, приведены в приложении № 4 к настоящей Программе.</w:t>
      </w:r>
    </w:p>
    <w:p w:rsidR="004D262D" w:rsidRPr="004D262D" w:rsidRDefault="004D262D" w:rsidP="004D262D">
      <w:pPr>
        <w:tabs>
          <w:tab w:val="left" w:pos="9923"/>
        </w:tabs>
        <w:spacing w:after="322" w:line="28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62D">
        <w:rPr>
          <w:rFonts w:ascii="Times New Roman" w:hAnsi="Times New Roman" w:cs="Times New Roman"/>
        </w:rPr>
        <w:t>6.</w:t>
      </w:r>
      <w:bookmarkStart w:id="2" w:name="bookmark2"/>
      <w:r w:rsidRPr="004D262D">
        <w:rPr>
          <w:rFonts w:ascii="Times New Roman" w:hAnsi="Times New Roman" w:cs="Times New Roman"/>
          <w:b/>
          <w:bCs/>
          <w:sz w:val="26"/>
          <w:szCs w:val="26"/>
        </w:rPr>
        <w:t xml:space="preserve"> Ожидаемые конечные результаты реализации Программы</w:t>
      </w:r>
      <w:bookmarkEnd w:id="2"/>
    </w:p>
    <w:p w:rsidR="004D262D" w:rsidRPr="004D262D" w:rsidRDefault="004D262D" w:rsidP="004D262D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Подпрограмма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4D262D" w:rsidRPr="004D262D" w:rsidRDefault="004D262D" w:rsidP="004D262D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Реализация Подпрограммы обеспечит:</w:t>
      </w:r>
    </w:p>
    <w:p w:rsidR="004D262D" w:rsidRPr="004D262D" w:rsidRDefault="004D262D" w:rsidP="004D262D">
      <w:pPr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- реализацию гражданами права на безопасные и благоприятные условия проживания;</w:t>
      </w:r>
      <w:r w:rsidRPr="004D262D">
        <w:rPr>
          <w:rFonts w:ascii="Times New Roman" w:hAnsi="Times New Roman" w:cs="Times New Roman"/>
        </w:rPr>
        <w:tab/>
      </w:r>
    </w:p>
    <w:p w:rsidR="004D262D" w:rsidRPr="004D262D" w:rsidRDefault="004D262D" w:rsidP="004D262D">
      <w:pPr>
        <w:spacing w:line="264" w:lineRule="exact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-снижение доли населения, проживающего в домах на территории Ростовской области, признанных в установленном порядке аварийными.</w:t>
      </w:r>
    </w:p>
    <w:p w:rsidR="004D262D" w:rsidRPr="004D262D" w:rsidRDefault="004D262D" w:rsidP="004D262D">
      <w:pPr>
        <w:spacing w:line="260" w:lineRule="exact"/>
        <w:ind w:left="824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Конечными результатами реализации Подпрограммы будут являться:</w:t>
      </w:r>
    </w:p>
    <w:p w:rsidR="004D262D" w:rsidRPr="004D262D" w:rsidRDefault="004D262D" w:rsidP="004D262D">
      <w:pPr>
        <w:spacing w:line="254" w:lineRule="exact"/>
        <w:ind w:left="824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- обеспечение администрацией Таштыпского сельсовета безопасных и благоприятных условий проживания граждан;</w:t>
      </w:r>
    </w:p>
    <w:p w:rsidR="004D262D" w:rsidRPr="004D262D" w:rsidRDefault="004D262D" w:rsidP="004D262D">
      <w:pPr>
        <w:spacing w:line="283" w:lineRule="exact"/>
        <w:ind w:left="824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- ликвидация при финансовой поддержке Правительства Российской Федерации за счет средств Фонда содействия реформированию жилищно-коммунального хозяйства и обязательной доли </w:t>
      </w:r>
      <w:proofErr w:type="gramStart"/>
      <w:r w:rsidRPr="004D262D">
        <w:rPr>
          <w:rFonts w:ascii="Times New Roman" w:hAnsi="Times New Roman" w:cs="Times New Roman"/>
        </w:rPr>
        <w:t>со</w:t>
      </w:r>
      <w:proofErr w:type="gramEnd"/>
      <w:r w:rsidRPr="004D262D">
        <w:rPr>
          <w:rFonts w:ascii="Times New Roman" w:hAnsi="Times New Roman" w:cs="Times New Roman"/>
        </w:rPr>
        <w:t xml:space="preserve"> финансирования из регионального и местного бюджета аварийного жилищного фонда с отселением граждан из многоквартирных домов, признанных до 1 января 2012г. аварийными, и подлежащими сносу в связи, с физическим износом в процессе их эксплуатации.</w:t>
      </w:r>
    </w:p>
    <w:p w:rsidR="004D262D" w:rsidRPr="004D262D" w:rsidRDefault="004D262D" w:rsidP="004D262D">
      <w:pPr>
        <w:spacing w:after="277" w:line="259" w:lineRule="exact"/>
        <w:ind w:left="824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Результатом реализации мероприятий Подпрограммы станет решение проблемы переселения граждан из аварийного жилищного фонда.</w:t>
      </w:r>
    </w:p>
    <w:p w:rsidR="004D262D" w:rsidRPr="004D262D" w:rsidRDefault="004D262D" w:rsidP="004D262D">
      <w:pPr>
        <w:keepNext/>
        <w:keepLines/>
        <w:tabs>
          <w:tab w:val="left" w:pos="2039"/>
        </w:tabs>
        <w:spacing w:after="308" w:line="288" w:lineRule="exact"/>
        <w:ind w:right="176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  <w:b/>
          <w:bCs/>
        </w:rPr>
        <w:t>7. Управление Программой и система организации контроля над ходом ее реализации</w:t>
      </w:r>
      <w:bookmarkEnd w:id="1"/>
      <w:r w:rsidRPr="004D262D">
        <w:rPr>
          <w:rFonts w:ascii="Times New Roman" w:hAnsi="Times New Roman" w:cs="Times New Roman"/>
          <w:b/>
          <w:bCs/>
        </w:rPr>
        <w:t>.</w:t>
      </w:r>
    </w:p>
    <w:p w:rsidR="004D262D" w:rsidRPr="004D262D" w:rsidRDefault="004D262D" w:rsidP="004D262D">
      <w:pPr>
        <w:spacing w:line="278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Контроль над ходом реализации Программы осуществляют Правительство Республики Хакасия. Контрольно-счетная палата Республики Хакасия, Министерство регионального развития Республики Хакасия в соответствии с полномочиями, установленными законодательством Республики Хакасия.</w:t>
      </w:r>
    </w:p>
    <w:p w:rsidR="004D262D" w:rsidRPr="004D262D" w:rsidRDefault="004D262D" w:rsidP="004D262D">
      <w:pPr>
        <w:spacing w:line="269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Фонд содействия реформированию жилищно-коммунального хозяйства осуществляет мониторинг хода реализации Подпрограммы.</w:t>
      </w: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 xml:space="preserve">Министерство регионального развития Республики Хакасия информирует Правительство Республики Хакасия и Фонд содействия реформированию </w:t>
      </w:r>
      <w:proofErr w:type="spellStart"/>
      <w:r w:rsidRPr="004D262D">
        <w:rPr>
          <w:rFonts w:ascii="Times New Roman" w:hAnsi="Times New Roman" w:cs="Times New Roman"/>
        </w:rPr>
        <w:t>жилищно</w:t>
      </w:r>
      <w:r w:rsidRPr="004D262D">
        <w:rPr>
          <w:rFonts w:ascii="Times New Roman" w:hAnsi="Times New Roman" w:cs="Times New Roman"/>
        </w:rPr>
        <w:softHyphen/>
        <w:t>коммунального</w:t>
      </w:r>
      <w:proofErr w:type="spellEnd"/>
      <w:r w:rsidRPr="004D262D">
        <w:rPr>
          <w:rFonts w:ascii="Times New Roman" w:hAnsi="Times New Roman" w:cs="Times New Roman"/>
        </w:rPr>
        <w:t xml:space="preserve"> хозяйства о ходе реализации Подпрограммы. </w:t>
      </w: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Исполнитель Подпрограммы — администрация Таштыпского сельсовета в порядке и в сроки, установленные нормативными правовыми актами Республики Хакасия, обязана направлять в органы исполнительной власти Республики Хакасия отчеты о ходе реализации настоящей Программы и выполнении условий предоставления финансовой поддержки за счет средств Фонда содействия реформированию жилищно</w:t>
      </w:r>
      <w:r w:rsidRPr="004D262D">
        <w:rPr>
          <w:rFonts w:ascii="Times New Roman" w:hAnsi="Times New Roman" w:cs="Times New Roman"/>
        </w:rPr>
        <w:softHyphen/>
        <w:t xml:space="preserve">-коммунального хозяйства. </w:t>
      </w: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88" w:lineRule="exact"/>
        <w:ind w:firstLine="800"/>
        <w:jc w:val="both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jc w:val="center"/>
        <w:rPr>
          <w:rStyle w:val="Exact0"/>
          <w:rFonts w:eastAsia="Arial Unicode MS"/>
        </w:rPr>
      </w:pPr>
    </w:p>
    <w:p w:rsidR="004D262D" w:rsidRPr="004D262D" w:rsidRDefault="004D262D" w:rsidP="004D262D">
      <w:pPr>
        <w:jc w:val="right"/>
        <w:rPr>
          <w:rStyle w:val="Exact0"/>
          <w:rFonts w:eastAsia="Arial Unicode MS"/>
        </w:rPr>
      </w:pPr>
    </w:p>
    <w:p w:rsidR="004D262D" w:rsidRPr="004D262D" w:rsidRDefault="004D262D" w:rsidP="004D262D">
      <w:pPr>
        <w:jc w:val="right"/>
        <w:rPr>
          <w:rStyle w:val="Exact0"/>
          <w:rFonts w:eastAsia="Arial Unicode MS"/>
        </w:rPr>
        <w:sectPr w:rsidR="004D262D" w:rsidRPr="004D262D" w:rsidSect="00A009AE">
          <w:headerReference w:type="default" r:id="rId9"/>
          <w:pgSz w:w="11900" w:h="16840"/>
          <w:pgMar w:top="1276" w:right="981" w:bottom="1281" w:left="1004" w:header="0" w:footer="6" w:gutter="0"/>
          <w:cols w:space="720"/>
          <w:noEndnote/>
          <w:docGrid w:linePitch="360"/>
        </w:sectPr>
      </w:pPr>
    </w:p>
    <w:p w:rsidR="004D262D" w:rsidRPr="004D262D" w:rsidRDefault="004D262D" w:rsidP="004D262D">
      <w:pPr>
        <w:jc w:val="right"/>
        <w:rPr>
          <w:rStyle w:val="Exact0"/>
          <w:rFonts w:eastAsia="Arial Unicode MS"/>
        </w:rPr>
      </w:pPr>
      <w:r w:rsidRPr="004D262D">
        <w:rPr>
          <w:rStyle w:val="Exact0"/>
          <w:rFonts w:eastAsia="Arial Unicode MS"/>
        </w:rPr>
        <w:lastRenderedPageBreak/>
        <w:t xml:space="preserve">Приложение № 1 к подпрограмме </w:t>
      </w:r>
    </w:p>
    <w:p w:rsidR="004D262D" w:rsidRPr="004D262D" w:rsidRDefault="004D262D" w:rsidP="004D262D">
      <w:pPr>
        <w:jc w:val="right"/>
        <w:rPr>
          <w:rStyle w:val="Exact0"/>
          <w:rFonts w:eastAsia="Arial Unicode MS"/>
        </w:rPr>
      </w:pPr>
      <w:r w:rsidRPr="004D262D">
        <w:rPr>
          <w:rStyle w:val="Exact0"/>
          <w:rFonts w:eastAsia="Arial Unicode MS"/>
        </w:rPr>
        <w:t>«Переселение граждан из аварийного жилищного фонда»</w:t>
      </w:r>
    </w:p>
    <w:tbl>
      <w:tblPr>
        <w:tblStyle w:val="ac"/>
        <w:tblW w:w="17044" w:type="dxa"/>
        <w:tblInd w:w="-1041" w:type="dxa"/>
        <w:tblLayout w:type="fixed"/>
        <w:tblLook w:val="04A0"/>
      </w:tblPr>
      <w:tblGrid>
        <w:gridCol w:w="15"/>
        <w:gridCol w:w="490"/>
        <w:gridCol w:w="1211"/>
        <w:gridCol w:w="851"/>
        <w:gridCol w:w="567"/>
        <w:gridCol w:w="992"/>
        <w:gridCol w:w="709"/>
        <w:gridCol w:w="850"/>
        <w:gridCol w:w="851"/>
        <w:gridCol w:w="992"/>
        <w:gridCol w:w="567"/>
        <w:gridCol w:w="567"/>
        <w:gridCol w:w="851"/>
        <w:gridCol w:w="708"/>
        <w:gridCol w:w="709"/>
        <w:gridCol w:w="709"/>
        <w:gridCol w:w="709"/>
        <w:gridCol w:w="708"/>
        <w:gridCol w:w="851"/>
        <w:gridCol w:w="850"/>
        <w:gridCol w:w="2287"/>
      </w:tblGrid>
      <w:tr w:rsidR="004D262D" w:rsidRPr="004D262D" w:rsidTr="002C3563">
        <w:trPr>
          <w:gridBefore w:val="1"/>
          <w:wBefore w:w="15" w:type="dxa"/>
          <w:cantSplit/>
          <w:trHeight w:val="2367"/>
        </w:trPr>
        <w:tc>
          <w:tcPr>
            <w:tcW w:w="490" w:type="dxa"/>
            <w:vMerge w:val="restart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Style w:val="Exact0"/>
                <w:rFonts w:eastAsia="Arial Unicode MS"/>
              </w:rPr>
              <w:t>№</w:t>
            </w:r>
          </w:p>
        </w:tc>
        <w:tc>
          <w:tcPr>
            <w:tcW w:w="1211" w:type="dxa"/>
            <w:vMerge w:val="restart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Адрес</w:t>
            </w:r>
          </w:p>
          <w:p w:rsidR="004D262D" w:rsidRPr="004D262D" w:rsidRDefault="004D262D" w:rsidP="002C3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Таштыпс</w:t>
            </w:r>
            <w:proofErr w:type="spellEnd"/>
          </w:p>
          <w:p w:rsidR="004D262D" w:rsidRPr="004D262D" w:rsidRDefault="004D262D" w:rsidP="002C3563">
            <w:pPr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кий</w:t>
            </w:r>
          </w:p>
          <w:p w:rsidR="004D262D" w:rsidRPr="004D262D" w:rsidRDefault="004D262D" w:rsidP="002C3563">
            <w:pPr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район,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</w:t>
            </w:r>
            <w:proofErr w:type="gramStart"/>
            <w:r w:rsidRPr="004D262D">
              <w:rPr>
                <w:rFonts w:ascii="Times New Roman" w:hAnsi="Times New Roman" w:cs="Times New Roman"/>
              </w:rPr>
              <w:t>.Т</w:t>
            </w:r>
            <w:proofErr w:type="gramEnd"/>
            <w:r w:rsidRPr="004D262D">
              <w:rPr>
                <w:rFonts w:ascii="Times New Roman" w:hAnsi="Times New Roman" w:cs="Times New Roman"/>
              </w:rPr>
              <w:t>аштып</w:t>
            </w:r>
          </w:p>
        </w:tc>
        <w:tc>
          <w:tcPr>
            <w:tcW w:w="1418" w:type="dxa"/>
            <w:gridSpan w:val="2"/>
            <w:textDirection w:val="tbRl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262D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4D262D">
              <w:rPr>
                <w:rFonts w:ascii="Times New Roman" w:hAnsi="Times New Roman" w:cs="Times New Roman"/>
              </w:rPr>
              <w:t xml:space="preserve"> подтверждающий признание</w:t>
            </w:r>
          </w:p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 аварийным** МКД</w:t>
            </w:r>
          </w:p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extDirection w:val="tbRl"/>
          </w:tcPr>
          <w:p w:rsidR="004D262D" w:rsidRPr="004D262D" w:rsidRDefault="004D262D" w:rsidP="002C3563">
            <w:pPr>
              <w:spacing w:after="420" w:line="260" w:lineRule="exact"/>
              <w:ind w:left="113" w:right="113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Планируемая дата  сноса МКД</w:t>
            </w:r>
          </w:p>
        </w:tc>
        <w:tc>
          <w:tcPr>
            <w:tcW w:w="850" w:type="dxa"/>
            <w:vMerge w:val="restart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Число жителей (всего человек)</w:t>
            </w:r>
          </w:p>
        </w:tc>
        <w:tc>
          <w:tcPr>
            <w:tcW w:w="851" w:type="dxa"/>
            <w:vMerge w:val="restart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Число жителей планируемых к переселению (человек)</w:t>
            </w:r>
          </w:p>
        </w:tc>
        <w:tc>
          <w:tcPr>
            <w:tcW w:w="992" w:type="dxa"/>
            <w:vMerge w:val="restart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Общая площадь жилых помещений МКД (</w:t>
            </w:r>
            <w:proofErr w:type="spellStart"/>
            <w:r w:rsidRPr="004D262D">
              <w:rPr>
                <w:rFonts w:ascii="Times New Roman" w:hAnsi="Times New Roman" w:cs="Times New Roman"/>
              </w:rPr>
              <w:t>кВ</w:t>
            </w:r>
            <w:proofErr w:type="gramStart"/>
            <w:r w:rsidRPr="004D262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3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Количество расселяемых жилых (единиц)</w:t>
            </w:r>
          </w:p>
        </w:tc>
        <w:tc>
          <w:tcPr>
            <w:tcW w:w="2126" w:type="dxa"/>
            <w:gridSpan w:val="3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262D">
              <w:rPr>
                <w:rFonts w:ascii="Times New Roman" w:hAnsi="Times New Roman" w:cs="Times New Roman"/>
              </w:rPr>
              <w:t>Расселяемая площадь жилых помещений (кв.м.</w:t>
            </w:r>
            <w:proofErr w:type="gramEnd"/>
          </w:p>
        </w:tc>
        <w:tc>
          <w:tcPr>
            <w:tcW w:w="3118" w:type="dxa"/>
            <w:gridSpan w:val="4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Стоимость переселения граждан</w:t>
            </w:r>
          </w:p>
        </w:tc>
        <w:tc>
          <w:tcPr>
            <w:tcW w:w="2287" w:type="dxa"/>
            <w:vMerge w:val="restart"/>
            <w:textDirection w:val="btLr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Дополнительные источники финансирования (рублей)</w:t>
            </w:r>
          </w:p>
        </w:tc>
      </w:tr>
      <w:tr w:rsidR="004D262D" w:rsidRPr="004D262D" w:rsidTr="002C3563">
        <w:trPr>
          <w:gridBefore w:val="1"/>
          <w:wBefore w:w="15" w:type="dxa"/>
          <w:cantSplit/>
          <w:trHeight w:val="1134"/>
        </w:trPr>
        <w:tc>
          <w:tcPr>
            <w:tcW w:w="490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3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87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62D" w:rsidRPr="004D262D" w:rsidTr="002C3563">
        <w:trPr>
          <w:gridBefore w:val="1"/>
          <w:wBefore w:w="15" w:type="dxa"/>
          <w:cantSplit/>
          <w:trHeight w:val="2969"/>
        </w:trPr>
        <w:tc>
          <w:tcPr>
            <w:tcW w:w="49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4D262D" w:rsidRPr="004D262D" w:rsidRDefault="004D262D" w:rsidP="002C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851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708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Частная </w:t>
            </w:r>
            <w:proofErr w:type="spellStart"/>
            <w:r w:rsidRPr="004D262D">
              <w:rPr>
                <w:rFonts w:ascii="Times New Roman" w:hAnsi="Times New Roman" w:cs="Times New Roman"/>
              </w:rPr>
              <w:t>собственноть</w:t>
            </w:r>
            <w:proofErr w:type="spellEnd"/>
          </w:p>
        </w:tc>
        <w:tc>
          <w:tcPr>
            <w:tcW w:w="709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За счет средств Фонда</w:t>
            </w:r>
          </w:p>
        </w:tc>
        <w:tc>
          <w:tcPr>
            <w:tcW w:w="851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За счет средств бюджета субъекта РФ</w:t>
            </w:r>
          </w:p>
        </w:tc>
        <w:tc>
          <w:tcPr>
            <w:tcW w:w="850" w:type="dxa"/>
            <w:textDirection w:val="tbRl"/>
          </w:tcPr>
          <w:p w:rsidR="004D262D" w:rsidRPr="004D262D" w:rsidRDefault="004D262D" w:rsidP="002C3563">
            <w:pPr>
              <w:spacing w:line="288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287" w:type="dxa"/>
            <w:vMerge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62D" w:rsidRPr="004D262D" w:rsidTr="002C3563">
        <w:tc>
          <w:tcPr>
            <w:tcW w:w="505" w:type="dxa"/>
            <w:gridSpan w:val="2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20</w:t>
            </w:r>
          </w:p>
        </w:tc>
      </w:tr>
      <w:tr w:rsidR="004D262D" w:rsidRPr="004D262D" w:rsidTr="002C3563">
        <w:tc>
          <w:tcPr>
            <w:tcW w:w="17044" w:type="dxa"/>
            <w:gridSpan w:val="21"/>
          </w:tcPr>
          <w:p w:rsidR="004D262D" w:rsidRPr="004D262D" w:rsidRDefault="004D262D" w:rsidP="002C3563">
            <w:pPr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с. Таштып, Таштыпского района</w:t>
            </w:r>
          </w:p>
        </w:tc>
      </w:tr>
      <w:tr w:rsidR="004D262D" w:rsidRPr="004D262D" w:rsidTr="002C3563">
        <w:tc>
          <w:tcPr>
            <w:tcW w:w="505" w:type="dxa"/>
            <w:gridSpan w:val="2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709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4D262D" w:rsidRPr="004D262D" w:rsidRDefault="004D262D" w:rsidP="002C3563">
            <w:pPr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</w:p>
    <w:p w:rsidR="004D262D" w:rsidRPr="004D262D" w:rsidRDefault="004D262D" w:rsidP="004D262D">
      <w:pPr>
        <w:spacing w:line="260" w:lineRule="exac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* МКД - многоквартирный дом.</w:t>
      </w:r>
    </w:p>
    <w:p w:rsidR="004D262D" w:rsidRPr="004D262D" w:rsidRDefault="004D262D" w:rsidP="004D262D">
      <w:pPr>
        <w:spacing w:line="312" w:lineRule="exact"/>
        <w:rPr>
          <w:rFonts w:ascii="Times New Roman" w:hAnsi="Times New Roman" w:cs="Times New Roman"/>
        </w:rPr>
        <w:sectPr w:rsidR="004D262D" w:rsidRPr="004D262D" w:rsidSect="00486A52">
          <w:pgSz w:w="16840" w:h="11900" w:orient="landscape"/>
          <w:pgMar w:top="1542" w:right="714" w:bottom="1542" w:left="1072" w:header="0" w:footer="6" w:gutter="0"/>
          <w:cols w:space="720"/>
          <w:noEndnote/>
          <w:docGrid w:linePitch="360"/>
        </w:sectPr>
      </w:pPr>
      <w:proofErr w:type="gramStart"/>
      <w:r w:rsidRPr="004D262D">
        <w:rPr>
          <w:rFonts w:ascii="Times New Roman" w:hAnsi="Times New Roman" w:cs="Times New Roman"/>
        </w:rPr>
        <w:t>** Указывается номер и дата документа (Постановление администрации Таштыпского сельсовета № 191 от 02.10.2009г. «О признании жилых помещений, находящихся в муниципальной собственности МО Таштыпский сельсовет, аварийными»), подтверждающего признание МКД аварийным.</w:t>
      </w:r>
      <w:proofErr w:type="gramEnd"/>
    </w:p>
    <w:p w:rsidR="004D262D" w:rsidRPr="004D262D" w:rsidRDefault="004D262D" w:rsidP="004D262D">
      <w:pPr>
        <w:spacing w:line="283" w:lineRule="exact"/>
        <w:ind w:right="220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Приложение № 2</w:t>
      </w:r>
    </w:p>
    <w:p w:rsidR="004D262D" w:rsidRPr="004D262D" w:rsidRDefault="004D262D" w:rsidP="004D262D">
      <w:pPr>
        <w:spacing w:after="259" w:line="283" w:lineRule="exact"/>
        <w:ind w:right="220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к программе «Переселение граждан</w:t>
      </w:r>
      <w:r w:rsidRPr="004D262D">
        <w:rPr>
          <w:rFonts w:ascii="Times New Roman" w:hAnsi="Times New Roman" w:cs="Times New Roman"/>
        </w:rPr>
        <w:br/>
        <w:t>из аварийного жилищного фонда»</w:t>
      </w:r>
    </w:p>
    <w:p w:rsidR="004D262D" w:rsidRPr="004D262D" w:rsidRDefault="004D262D" w:rsidP="004D262D">
      <w:pPr>
        <w:spacing w:line="260" w:lineRule="exact"/>
        <w:ind w:right="6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СИСТЕМА</w:t>
      </w:r>
    </w:p>
    <w:p w:rsidR="004D262D" w:rsidRPr="004D262D" w:rsidRDefault="004D262D" w:rsidP="004D262D">
      <w:pPr>
        <w:spacing w:line="260" w:lineRule="exact"/>
        <w:ind w:right="6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957"/>
        <w:gridCol w:w="1622"/>
        <w:gridCol w:w="2045"/>
        <w:gridCol w:w="1018"/>
        <w:gridCol w:w="1699"/>
      </w:tblGrid>
      <w:tr w:rsidR="004D262D" w:rsidRPr="004D262D" w:rsidTr="002C3563">
        <w:trPr>
          <w:trHeight w:hRule="exact" w:val="9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60"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60" w:line="260" w:lineRule="exact"/>
              <w:ind w:left="2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Содержание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Цель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120" w:line="260" w:lineRule="exact"/>
              <w:ind w:left="1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Срок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Источники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ind w:left="38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</w:tr>
      <w:tr w:rsidR="004D262D" w:rsidRPr="004D262D" w:rsidTr="002C3563"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</w:tr>
      <w:tr w:rsidR="004D262D" w:rsidRPr="004D262D" w:rsidTr="002C3563">
        <w:trPr>
          <w:trHeight w:hRule="exact" w:val="288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1. Организационные мероприятия по реализации Подпрограммы</w:t>
            </w:r>
          </w:p>
        </w:tc>
      </w:tr>
      <w:tr w:rsidR="004D262D" w:rsidRPr="004D262D" w:rsidTr="002C3563">
        <w:trPr>
          <w:trHeight w:hRule="exact" w:val="3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Переселение граждан из аварийного жилищного фонда предусмотрен</w:t>
            </w:r>
            <w:r w:rsidRPr="004D262D">
              <w:rPr>
                <w:rFonts w:ascii="Times New Roman" w:hAnsi="Times New Roman" w:cs="Times New Roman"/>
              </w:rPr>
              <w:softHyphen/>
              <w:t>ными программой способами переселения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ind w:left="1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реализация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основных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задач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ind w:left="1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Администрация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Таштыпского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весь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120" w:line="260" w:lineRule="exact"/>
              <w:ind w:left="1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Республиканс</w:t>
            </w:r>
            <w:proofErr w:type="spellEnd"/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кий, местный бюджеты, средства Фонда содействия реформиро</w:t>
            </w:r>
            <w:r w:rsidRPr="004D262D">
              <w:rPr>
                <w:rFonts w:ascii="Times New Roman" w:hAnsi="Times New Roman" w:cs="Times New Roman"/>
              </w:rPr>
              <w:softHyphen/>
              <w:t>ванию жи</w:t>
            </w:r>
            <w:r w:rsidRPr="004D262D">
              <w:rPr>
                <w:rFonts w:ascii="Times New Roman" w:hAnsi="Times New Roman" w:cs="Times New Roman"/>
              </w:rPr>
              <w:softHyphen/>
              <w:t>лищно-ком</w:t>
            </w:r>
            <w:r w:rsidRPr="004D262D">
              <w:rPr>
                <w:rFonts w:ascii="Times New Roman" w:hAnsi="Times New Roman" w:cs="Times New Roman"/>
              </w:rPr>
              <w:softHyphen/>
              <w:t>мунального хозяйства</w:t>
            </w:r>
          </w:p>
        </w:tc>
      </w:tr>
      <w:tr w:rsidR="004D262D" w:rsidRPr="004D262D" w:rsidTr="002C3563">
        <w:trPr>
          <w:trHeight w:hRule="exact" w:val="3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Информирование собственников и нани</w:t>
            </w:r>
            <w:r w:rsidRPr="004D262D">
              <w:rPr>
                <w:rFonts w:ascii="Times New Roman" w:hAnsi="Times New Roman" w:cs="Times New Roman"/>
              </w:rPr>
              <w:softHyphen/>
              <w:t>мателей жилых поме</w:t>
            </w:r>
            <w:r w:rsidRPr="004D262D">
              <w:rPr>
                <w:rFonts w:ascii="Times New Roman" w:hAnsi="Times New Roman" w:cs="Times New Roman"/>
              </w:rPr>
              <w:softHyphen/>
              <w:t>щений аварийного жилищного фонда о порядке и условиях участия в программе путем размещения пуб</w:t>
            </w:r>
            <w:r w:rsidRPr="004D262D">
              <w:rPr>
                <w:rFonts w:ascii="Times New Roman" w:hAnsi="Times New Roman" w:cs="Times New Roman"/>
              </w:rPr>
              <w:softHyphen/>
              <w:t>ликаций в средствах массовой информации или на сайге администрации Таштыпского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обеспечение доступности информации о прог</w:t>
            </w:r>
            <w:r w:rsidRPr="004D262D">
              <w:rPr>
                <w:rFonts w:ascii="Times New Roman" w:hAnsi="Times New Roman" w:cs="Times New Roman"/>
              </w:rPr>
              <w:softHyphen/>
              <w:t>рамме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Администрация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Таштыпского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весь;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120" w:line="260" w:lineRule="exact"/>
              <w:ind w:left="1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финанси</w:t>
            </w:r>
            <w:r w:rsidRPr="004D262D">
              <w:rPr>
                <w:rFonts w:ascii="Times New Roman" w:hAnsi="Times New Roman" w:cs="Times New Roman"/>
              </w:rPr>
              <w:softHyphen/>
              <w:t>рование не требуется</w:t>
            </w:r>
          </w:p>
        </w:tc>
      </w:tr>
      <w:tr w:rsidR="004D262D" w:rsidRPr="004D262D" w:rsidTr="002C3563">
        <w:trPr>
          <w:trHeight w:hRule="exact" w:val="283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2. Сбор и обобщение информации о сносе жилых домов</w:t>
            </w:r>
          </w:p>
        </w:tc>
      </w:tr>
      <w:tr w:rsidR="004D262D" w:rsidRPr="004D262D" w:rsidTr="002C3563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Сбор и обобщение информации о сносе жилых домов, не </w:t>
            </w:r>
            <w:proofErr w:type="gramStart"/>
            <w:r w:rsidRPr="004D262D">
              <w:rPr>
                <w:rFonts w:ascii="Times New Roman" w:hAnsi="Times New Roman" w:cs="Times New Roman"/>
              </w:rPr>
              <w:t>под</w:t>
            </w:r>
            <w:r w:rsidRPr="004D262D">
              <w:rPr>
                <w:rFonts w:ascii="Times New Roman" w:hAnsi="Times New Roman" w:cs="Times New Roman"/>
              </w:rPr>
              <w:softHyphen/>
              <w:t xml:space="preserve">лежа </w:t>
            </w:r>
            <w:proofErr w:type="spellStart"/>
            <w:r w:rsidRPr="004D262D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 xml:space="preserve"> капитальному ремонту или реконст</w:t>
            </w:r>
            <w:r w:rsidRPr="004D262D">
              <w:rPr>
                <w:rFonts w:ascii="Times New Roman" w:hAnsi="Times New Roman" w:cs="Times New Roman"/>
              </w:rPr>
              <w:softHyphen/>
              <w:t>рукции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осуществле</w:t>
            </w:r>
            <w:r w:rsidRPr="004D262D">
              <w:rPr>
                <w:rFonts w:ascii="Times New Roman" w:hAnsi="Times New Roman" w:cs="Times New Roman"/>
              </w:rPr>
              <w:softHyphen/>
              <w:t>ние теку</w:t>
            </w:r>
            <w:r w:rsidRPr="004D262D">
              <w:rPr>
                <w:rFonts w:ascii="Times New Roman" w:hAnsi="Times New Roman" w:cs="Times New Roman"/>
              </w:rPr>
              <w:softHyphen/>
              <w:t>щего конт</w:t>
            </w:r>
            <w:r w:rsidRPr="004D262D">
              <w:rPr>
                <w:rFonts w:ascii="Times New Roman" w:hAnsi="Times New Roman" w:cs="Times New Roman"/>
              </w:rPr>
              <w:softHyphen/>
              <w:t>роля над сносом жилья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Администрация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Таштыпского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весь</w:t>
            </w:r>
          </w:p>
          <w:p w:rsidR="004D262D" w:rsidRPr="004D262D" w:rsidRDefault="004D262D" w:rsidP="002C3563">
            <w:pPr>
              <w:framePr w:w="9979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997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финанси</w:t>
            </w:r>
            <w:r w:rsidRPr="004D262D">
              <w:rPr>
                <w:rFonts w:ascii="Times New Roman" w:hAnsi="Times New Roman" w:cs="Times New Roman"/>
              </w:rPr>
              <w:softHyphen/>
              <w:t>рование не требуется</w:t>
            </w:r>
          </w:p>
        </w:tc>
      </w:tr>
    </w:tbl>
    <w:p w:rsidR="004D262D" w:rsidRPr="004D262D" w:rsidRDefault="004D262D" w:rsidP="004D262D">
      <w:pPr>
        <w:framePr w:w="997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  <w:sectPr w:rsidR="004D262D" w:rsidRPr="004D262D">
          <w:pgSz w:w="11900" w:h="16840"/>
          <w:pgMar w:top="695" w:right="924" w:bottom="695" w:left="996" w:header="0" w:footer="3" w:gutter="0"/>
          <w:cols w:space="720"/>
          <w:noEndnote/>
          <w:docGrid w:linePitch="360"/>
        </w:sectPr>
      </w:pPr>
    </w:p>
    <w:p w:rsidR="004D262D" w:rsidRPr="004D262D" w:rsidRDefault="004D262D" w:rsidP="004D262D">
      <w:pPr>
        <w:ind w:right="60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Приложение № 3</w:t>
      </w:r>
    </w:p>
    <w:p w:rsidR="004D262D" w:rsidRPr="004D262D" w:rsidRDefault="004D262D" w:rsidP="004D262D">
      <w:pPr>
        <w:spacing w:after="540"/>
        <w:ind w:right="60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к программе «Переселение граждан</w:t>
      </w:r>
      <w:r w:rsidRPr="004D262D">
        <w:rPr>
          <w:rFonts w:ascii="Times New Roman" w:hAnsi="Times New Roman" w:cs="Times New Roman"/>
        </w:rPr>
        <w:br/>
        <w:t>из аварийного жилищного фонда»</w:t>
      </w:r>
    </w:p>
    <w:p w:rsidR="004D262D" w:rsidRPr="004D262D" w:rsidRDefault="004D262D" w:rsidP="004D262D">
      <w:pPr>
        <w:ind w:right="120"/>
        <w:jc w:val="center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ОБЪЕМЫ И ИСТОЧНИКИ</w:t>
      </w:r>
      <w:r w:rsidRPr="004D262D">
        <w:rPr>
          <w:rFonts w:ascii="Times New Roman" w:hAnsi="Times New Roman" w:cs="Times New Roman"/>
        </w:rPr>
        <w:br/>
        <w:t>финансирования адресной программы</w:t>
      </w:r>
      <w:r w:rsidRPr="004D262D">
        <w:rPr>
          <w:rFonts w:ascii="Times New Roman" w:hAnsi="Times New Roman" w:cs="Times New Roman"/>
        </w:rPr>
        <w:br/>
        <w:t>«Переселение граждан из аварийного жилищного фонда»</w:t>
      </w:r>
    </w:p>
    <w:tbl>
      <w:tblPr>
        <w:tblStyle w:val="ac"/>
        <w:tblW w:w="11341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993"/>
        <w:gridCol w:w="1134"/>
        <w:gridCol w:w="1417"/>
        <w:gridCol w:w="1559"/>
        <w:gridCol w:w="1560"/>
      </w:tblGrid>
      <w:tr w:rsidR="004D262D" w:rsidRPr="004D262D" w:rsidTr="002C3563"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Отселяемая площадь (</w:t>
            </w:r>
            <w:proofErr w:type="spellStart"/>
            <w:r w:rsidRPr="004D262D">
              <w:rPr>
                <w:rFonts w:ascii="Times New Roman" w:hAnsi="Times New Roman" w:cs="Times New Roman"/>
              </w:rPr>
              <w:t>кВ.м</w:t>
            </w:r>
            <w:proofErr w:type="spellEnd"/>
            <w:r w:rsidRPr="004D262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663" w:type="dxa"/>
            <w:gridSpan w:val="5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Style w:val="Exact0"/>
                <w:rFonts w:eastAsia="Arial Unicode MS"/>
              </w:rPr>
              <w:t>Объем финансирования (тыс. рублей)</w:t>
            </w:r>
          </w:p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2D" w:rsidRPr="004D262D" w:rsidTr="002C3563"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D262D" w:rsidRPr="004D262D" w:rsidTr="002C3563">
        <w:trPr>
          <w:trHeight w:val="2283"/>
        </w:trPr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62D" w:rsidRPr="004D262D" w:rsidRDefault="004D262D" w:rsidP="002C3563">
            <w:pPr>
              <w:spacing w:line="260" w:lineRule="exact"/>
              <w:ind w:left="-78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за счет средств Фонда содействия </w:t>
            </w: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реформиро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62D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6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комму </w:t>
            </w:r>
            <w:proofErr w:type="spellStart"/>
            <w:r w:rsidRPr="004D262D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хозяйства --</w:t>
            </w:r>
          </w:p>
        </w:tc>
        <w:tc>
          <w:tcPr>
            <w:tcW w:w="1417" w:type="dxa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Обязательная, доля </w:t>
            </w:r>
            <w:proofErr w:type="spellStart"/>
            <w:r w:rsidRPr="004D262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к средствам Фонда содействия реформированию жилищно-коммунального хозяйства за счет средств республиканского бюджета</w:t>
            </w:r>
          </w:p>
        </w:tc>
        <w:tc>
          <w:tcPr>
            <w:tcW w:w="1559" w:type="dxa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обязательна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я доля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софи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нансирован</w:t>
            </w:r>
            <w:proofErr w:type="spellEnd"/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ия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к</w:t>
            </w:r>
          </w:p>
          <w:p w:rsidR="004D262D" w:rsidRPr="004D262D" w:rsidRDefault="004D262D" w:rsidP="002C3563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средствам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Фонда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содействия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реформиро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ванию</w:t>
            </w:r>
            <w:proofErr w:type="spellEnd"/>
          </w:p>
          <w:p w:rsidR="004D262D" w:rsidRPr="004D262D" w:rsidRDefault="004D262D" w:rsidP="002C3563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коммуналь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ного</w:t>
            </w:r>
            <w:proofErr w:type="spellEnd"/>
            <w:r w:rsidRPr="004D262D">
              <w:rPr>
                <w:rFonts w:ascii="Times New Roman" w:hAnsi="Times New Roman" w:cs="Times New Roman"/>
              </w:rPr>
              <w:t>'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хозяйства </w:t>
            </w:r>
            <w:proofErr w:type="gramStart"/>
            <w:r w:rsidRPr="004D262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счет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средств</w:t>
            </w:r>
          </w:p>
          <w:p w:rsidR="004D262D" w:rsidRPr="004D262D" w:rsidRDefault="004D262D" w:rsidP="002C3563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местного</w:t>
            </w:r>
          </w:p>
          <w:p w:rsidR="004D262D" w:rsidRPr="004D262D" w:rsidRDefault="004D262D" w:rsidP="002C3563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0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средства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областного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бюджета </w:t>
            </w:r>
            <w:proofErr w:type="gramStart"/>
            <w:r w:rsidRPr="004D262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4D262D">
              <w:rPr>
                <w:rFonts w:ascii="Times New Roman" w:hAnsi="Times New Roman" w:cs="Times New Roman"/>
              </w:rPr>
              <w:t>жилых</w:t>
            </w:r>
            <w:proofErr w:type="gramEnd"/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поме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щений</w:t>
            </w:r>
            <w:proofErr w:type="spellEnd"/>
            <w:r w:rsidRPr="004D262D">
              <w:rPr>
                <w:rFonts w:ascii="Times New Roman" w:hAnsi="Times New Roman" w:cs="Times New Roman"/>
              </w:rPr>
              <w:t xml:space="preserve"> по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 xml:space="preserve">норме 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пре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доставления и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превышения цены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приобретения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помещений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сверх цены,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ленной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Министер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ством</w:t>
            </w:r>
            <w:proofErr w:type="spellEnd"/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регио</w:t>
            </w:r>
            <w:proofErr w:type="spellEnd"/>
            <w:r w:rsidRPr="004D262D">
              <w:rPr>
                <w:rFonts w:ascii="Times New Roman" w:hAnsi="Times New Roman" w:cs="Times New Roman"/>
              </w:rPr>
              <w:t>-</w:t>
            </w:r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нального</w:t>
            </w:r>
            <w:proofErr w:type="spellEnd"/>
          </w:p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развития</w:t>
            </w:r>
          </w:p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РоссийскойФедерации</w:t>
            </w:r>
            <w:proofErr w:type="spellEnd"/>
          </w:p>
        </w:tc>
      </w:tr>
      <w:tr w:rsidR="004D262D" w:rsidRPr="004D262D" w:rsidTr="002C3563"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8</w:t>
            </w:r>
          </w:p>
        </w:tc>
      </w:tr>
      <w:tr w:rsidR="004D262D" w:rsidRPr="004D262D" w:rsidTr="002C3563"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Таштыпский сельсовет</w:t>
            </w: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993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4D262D" w:rsidRPr="004D262D" w:rsidRDefault="004D262D" w:rsidP="002C356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262D" w:rsidRPr="004D262D" w:rsidRDefault="00462D5E" w:rsidP="002C3563">
            <w:pPr>
              <w:ind w:right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28,5</w:t>
            </w:r>
          </w:p>
        </w:tc>
        <w:tc>
          <w:tcPr>
            <w:tcW w:w="1560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</w:tr>
      <w:tr w:rsidR="004D262D" w:rsidRPr="004D262D" w:rsidTr="002C3563">
        <w:tc>
          <w:tcPr>
            <w:tcW w:w="709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993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262D" w:rsidRPr="004D262D" w:rsidRDefault="004D262D" w:rsidP="002C3563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4D262D" w:rsidRPr="004D262D" w:rsidRDefault="004D262D" w:rsidP="002C3563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D262D" w:rsidRPr="004D262D" w:rsidRDefault="00462D5E" w:rsidP="002C3563">
            <w:pPr>
              <w:ind w:right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28,5</w:t>
            </w:r>
          </w:p>
        </w:tc>
        <w:tc>
          <w:tcPr>
            <w:tcW w:w="1560" w:type="dxa"/>
          </w:tcPr>
          <w:p w:rsidR="004D262D" w:rsidRPr="004D262D" w:rsidRDefault="004D262D" w:rsidP="002C3563">
            <w:pPr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62D" w:rsidRPr="004D262D" w:rsidRDefault="00315907" w:rsidP="004D262D">
      <w:pPr>
        <w:spacing w:after="7141"/>
        <w:ind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75pt;margin-top:1.35pt;width:213.6pt;height:15.45pt;z-index:-251658752;mso-wrap-distance-left:5pt;mso-wrap-distance-right:5pt;mso-wrap-distance-bottom:11.5pt;mso-position-horizontal-relative:margin;mso-position-vertical-relative:text" filled="f" stroked="f">
            <v:textbox style="mso-next-textbox:#_x0000_s1032;mso-fit-shape-to-text:t" inset="0,0,0,0">
              <w:txbxContent>
                <w:p w:rsidR="004C35E6" w:rsidRPr="00E07EBD" w:rsidRDefault="004C35E6" w:rsidP="004D262D"/>
              </w:txbxContent>
            </v:textbox>
            <w10:wrap type="square" side="left" anchorx="margin"/>
          </v:shape>
        </w:pict>
      </w: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  <w:sectPr w:rsidR="004D262D" w:rsidRPr="004D262D">
          <w:pgSz w:w="11900" w:h="16840"/>
          <w:pgMar w:top="714" w:right="1044" w:bottom="714" w:left="1030" w:header="0" w:footer="3" w:gutter="0"/>
          <w:cols w:space="720"/>
          <w:noEndnote/>
          <w:docGrid w:linePitch="360"/>
        </w:sectPr>
      </w:pPr>
    </w:p>
    <w:p w:rsidR="004D262D" w:rsidRPr="004D262D" w:rsidRDefault="004D262D" w:rsidP="004D262D">
      <w:pPr>
        <w:spacing w:after="536" w:line="293" w:lineRule="exact"/>
        <w:ind w:right="720"/>
        <w:jc w:val="right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lastRenderedPageBreak/>
        <w:t>Приложение №</w:t>
      </w:r>
      <w:r w:rsidRPr="004D262D">
        <w:rPr>
          <w:rFonts w:ascii="Times New Roman" w:hAnsi="Times New Roman" w:cs="Times New Roman"/>
          <w:lang w:eastAsia="en-US" w:bidi="en-US"/>
        </w:rPr>
        <w:t xml:space="preserve"> </w:t>
      </w:r>
      <w:r w:rsidRPr="004D262D">
        <w:rPr>
          <w:rFonts w:ascii="Times New Roman" w:hAnsi="Times New Roman" w:cs="Times New Roman"/>
        </w:rPr>
        <w:t>4</w:t>
      </w:r>
      <w:r w:rsidRPr="004D262D">
        <w:rPr>
          <w:rFonts w:ascii="Times New Roman" w:hAnsi="Times New Roman" w:cs="Times New Roman"/>
        </w:rPr>
        <w:br/>
        <w:t>к программе «Переселение</w:t>
      </w:r>
      <w:r w:rsidRPr="004D262D">
        <w:rPr>
          <w:rFonts w:ascii="Times New Roman" w:hAnsi="Times New Roman" w:cs="Times New Roman"/>
        </w:rPr>
        <w:br/>
        <w:t>граждан из аварийного жилищного</w:t>
      </w:r>
      <w:r w:rsidRPr="004D262D">
        <w:rPr>
          <w:rFonts w:ascii="Times New Roman" w:hAnsi="Times New Roman" w:cs="Times New Roman"/>
        </w:rPr>
        <w:br/>
        <w:t>фонда»</w:t>
      </w:r>
    </w:p>
    <w:p w:rsidR="004D262D" w:rsidRPr="004D262D" w:rsidRDefault="004D262D" w:rsidP="004D262D">
      <w:pPr>
        <w:ind w:left="542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ПЛАНИРУЕМЫЕ ПОКАЗАТЕЛИ</w:t>
      </w:r>
    </w:p>
    <w:p w:rsidR="004D262D" w:rsidRPr="004D262D" w:rsidRDefault="004D262D" w:rsidP="004D262D">
      <w:pPr>
        <w:ind w:left="4160" w:right="2600"/>
        <w:rPr>
          <w:rFonts w:ascii="Times New Roman" w:hAnsi="Times New Roman" w:cs="Times New Roman"/>
        </w:rPr>
      </w:pPr>
      <w:r w:rsidRPr="004D262D">
        <w:rPr>
          <w:rFonts w:ascii="Times New Roman" w:hAnsi="Times New Roman" w:cs="Times New Roman"/>
        </w:rPr>
        <w:t>выполнения адресной программы по переселению граждан из аварийного жилищного фонда по муниципальному образованию Таштыпский сельсовет.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85"/>
        <w:gridCol w:w="965"/>
        <w:gridCol w:w="821"/>
        <w:gridCol w:w="874"/>
        <w:gridCol w:w="1008"/>
        <w:gridCol w:w="1022"/>
        <w:gridCol w:w="830"/>
        <w:gridCol w:w="816"/>
        <w:gridCol w:w="854"/>
        <w:gridCol w:w="835"/>
        <w:gridCol w:w="706"/>
        <w:gridCol w:w="826"/>
        <w:gridCol w:w="816"/>
        <w:gridCol w:w="826"/>
        <w:gridCol w:w="888"/>
        <w:gridCol w:w="802"/>
      </w:tblGrid>
      <w:tr w:rsidR="004D262D" w:rsidRPr="004D262D" w:rsidTr="002C3563">
        <w:trPr>
          <w:trHeight w:hRule="exact" w:val="93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after="60"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№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spacing w:before="60" w:after="1500" w:line="26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62D">
              <w:rPr>
                <w:rFonts w:ascii="Times New Roman" w:hAnsi="Times New Roman" w:cs="Times New Roman"/>
              </w:rPr>
              <w:t>/</w:t>
            </w:r>
            <w:proofErr w:type="spellStart"/>
            <w:r w:rsidRPr="004D262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D262D" w:rsidRPr="004D262D" w:rsidRDefault="004D262D" w:rsidP="002C3563">
            <w:pPr>
              <w:framePr w:w="15101" w:wrap="notBeside" w:vAnchor="text" w:hAnchor="text" w:xAlign="center" w:y="1"/>
              <w:tabs>
                <w:tab w:val="left" w:leader="underscore" w:pos="499"/>
              </w:tabs>
              <w:spacing w:before="1500" w:line="200" w:lineRule="exact"/>
              <w:jc w:val="both"/>
              <w:rPr>
                <w:rFonts w:ascii="Times New Roman" w:hAnsi="Times New Roman" w:cs="Times New Roman"/>
              </w:rPr>
            </w:pPr>
            <w:r w:rsidRPr="004D262D">
              <w:rPr>
                <w:rStyle w:val="2FranklinGothicHeavy10pt1"/>
                <w:rFonts w:ascii="Times New Roman" w:hAnsi="Times New Roman" w:cs="Times New Roman"/>
              </w:rPr>
              <w:tab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Расселенная площадь (кв. м)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Количество расселенных помещений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spacing w:line="200" w:lineRule="exact"/>
              <w:ind w:left="800"/>
              <w:rPr>
                <w:rFonts w:ascii="Times New Roman" w:hAnsi="Times New Roman" w:cs="Times New Roman"/>
              </w:rPr>
            </w:pPr>
            <w:r w:rsidRPr="004D262D">
              <w:rPr>
                <w:rStyle w:val="2FranklinGothicHeavy10pt1"/>
                <w:rFonts w:ascii="Times New Roman" w:hAnsi="Times New Roman" w:cs="Times New Roman"/>
              </w:rPr>
              <w:t>«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Количество переселенных жителей (человек)</w:t>
            </w:r>
          </w:p>
        </w:tc>
      </w:tr>
      <w:tr w:rsidR="004D262D" w:rsidRPr="004D262D" w:rsidTr="002C3563">
        <w:trPr>
          <w:trHeight w:hRule="exact" w:val="1248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 квар</w:t>
            </w:r>
            <w:r w:rsidRPr="004D262D">
              <w:rPr>
                <w:rFonts w:ascii="Times New Roman" w:hAnsi="Times New Roman" w:cs="Times New Roman"/>
              </w:rPr>
              <w:softHyphen/>
              <w:t>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11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III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IV квар</w:t>
            </w:r>
            <w:r w:rsidRPr="004D262D">
              <w:rPr>
                <w:rFonts w:ascii="Times New Roman" w:hAnsi="Times New Roman" w:cs="Times New Roman"/>
              </w:rPr>
              <w:softHyphen/>
              <w:t>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 по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 квар</w:t>
            </w:r>
            <w:r w:rsidRPr="004D262D">
              <w:rPr>
                <w:rFonts w:ascii="Times New Roman" w:hAnsi="Times New Roman" w:cs="Times New Roman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II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  <w:lang w:val="en-US" w:eastAsia="en-US" w:bidi="en-US"/>
              </w:rPr>
              <w:t>III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IV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spacing w:line="302" w:lineRule="exact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по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 квар</w:t>
            </w:r>
            <w:r w:rsidRPr="004D262D">
              <w:rPr>
                <w:rFonts w:ascii="Times New Roman" w:hAnsi="Times New Roman" w:cs="Times New Roman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II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III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IV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D262D">
              <w:rPr>
                <w:rFonts w:ascii="Times New Roman" w:hAnsi="Times New Roman" w:cs="Times New Roman"/>
              </w:rPr>
              <w:t>квар</w:t>
            </w:r>
            <w:proofErr w:type="spellEnd"/>
            <w:r w:rsidRPr="004D262D">
              <w:rPr>
                <w:rFonts w:ascii="Times New Roman" w:hAnsi="Times New Roman" w:cs="Times New Roman"/>
              </w:rPr>
              <w:softHyphen/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всего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по</w:t>
            </w:r>
          </w:p>
          <w:p w:rsidR="004D262D" w:rsidRPr="004D262D" w:rsidRDefault="004D262D" w:rsidP="002C3563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году</w:t>
            </w:r>
          </w:p>
        </w:tc>
      </w:tr>
    </w:tbl>
    <w:p w:rsidR="004D262D" w:rsidRPr="004D262D" w:rsidRDefault="004D262D" w:rsidP="004D262D">
      <w:pPr>
        <w:framePr w:w="151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685"/>
        <w:gridCol w:w="960"/>
        <w:gridCol w:w="821"/>
        <w:gridCol w:w="878"/>
        <w:gridCol w:w="1003"/>
        <w:gridCol w:w="1027"/>
        <w:gridCol w:w="826"/>
        <w:gridCol w:w="816"/>
        <w:gridCol w:w="854"/>
        <w:gridCol w:w="835"/>
        <w:gridCol w:w="710"/>
        <w:gridCol w:w="816"/>
        <w:gridCol w:w="816"/>
        <w:gridCol w:w="826"/>
        <w:gridCol w:w="888"/>
        <w:gridCol w:w="802"/>
      </w:tblGrid>
      <w:tr w:rsidR="004D262D" w:rsidRPr="004D262D" w:rsidTr="002C3563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right="360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17</w:t>
            </w:r>
          </w:p>
        </w:tc>
      </w:tr>
      <w:tr w:rsidR="004D262D" w:rsidRPr="004D262D" w:rsidTr="002C3563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4C35E6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  <w:r w:rsidR="004C3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  <w:r w:rsidR="004C35E6">
              <w:rPr>
                <w:rFonts w:ascii="Times New Roman" w:hAnsi="Times New Roman" w:cs="Times New Roman"/>
              </w:rPr>
              <w:t>2</w:t>
            </w:r>
          </w:p>
        </w:tc>
      </w:tr>
      <w:tr w:rsidR="004D262D" w:rsidRPr="004D262D" w:rsidTr="002C3563">
        <w:trPr>
          <w:trHeight w:hRule="exact"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158,30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  <w:r w:rsidR="004C3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2D" w:rsidRPr="004D262D" w:rsidRDefault="004D262D" w:rsidP="002C3563">
            <w:pPr>
              <w:framePr w:w="15091" w:wrap="notBeside" w:vAnchor="text" w:hAnchor="text" w:xAlign="center" w:y="1"/>
              <w:spacing w:after="540" w:line="260" w:lineRule="exact"/>
              <w:ind w:left="300"/>
              <w:rPr>
                <w:rFonts w:ascii="Times New Roman" w:hAnsi="Times New Roman" w:cs="Times New Roman"/>
              </w:rPr>
            </w:pPr>
            <w:r w:rsidRPr="004D262D">
              <w:rPr>
                <w:rFonts w:ascii="Times New Roman" w:hAnsi="Times New Roman" w:cs="Times New Roman"/>
              </w:rPr>
              <w:t>1</w:t>
            </w:r>
            <w:r w:rsidR="004C35E6">
              <w:rPr>
                <w:rFonts w:ascii="Times New Roman" w:hAnsi="Times New Roman" w:cs="Times New Roman"/>
              </w:rPr>
              <w:t>2</w:t>
            </w:r>
          </w:p>
          <w:p w:rsidR="004D262D" w:rsidRPr="004D262D" w:rsidRDefault="004D262D" w:rsidP="002C3563">
            <w:pPr>
              <w:framePr w:w="15091" w:wrap="notBeside" w:vAnchor="text" w:hAnchor="text" w:xAlign="center" w:y="1"/>
              <w:spacing w:before="540" w:line="140" w:lineRule="exact"/>
              <w:jc w:val="right"/>
              <w:rPr>
                <w:rFonts w:ascii="Times New Roman" w:hAnsi="Times New Roman" w:cs="Times New Roman"/>
              </w:rPr>
            </w:pPr>
            <w:r w:rsidRPr="004D262D">
              <w:rPr>
                <w:rStyle w:val="2Calibri7pt"/>
                <w:rFonts w:ascii="Times New Roman" w:hAnsi="Times New Roman" w:cs="Times New Roman"/>
              </w:rPr>
              <w:t>J</w:t>
            </w:r>
          </w:p>
        </w:tc>
      </w:tr>
    </w:tbl>
    <w:p w:rsidR="004D262D" w:rsidRPr="004D262D" w:rsidRDefault="004D262D" w:rsidP="004D262D">
      <w:pPr>
        <w:framePr w:w="1509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4D262D">
      <w:pPr>
        <w:rPr>
          <w:rFonts w:ascii="Times New Roman" w:hAnsi="Times New Roman" w:cs="Times New Roman"/>
          <w:sz w:val="2"/>
          <w:szCs w:val="2"/>
        </w:rPr>
      </w:pPr>
    </w:p>
    <w:p w:rsidR="004D262D" w:rsidRPr="004D262D" w:rsidRDefault="004D262D" w:rsidP="00390D31">
      <w:pPr>
        <w:rPr>
          <w:rFonts w:ascii="Times New Roman" w:hAnsi="Times New Roman" w:cs="Times New Roman"/>
          <w:sz w:val="26"/>
          <w:szCs w:val="26"/>
        </w:rPr>
      </w:pPr>
    </w:p>
    <w:sectPr w:rsidR="004D262D" w:rsidRPr="004D262D" w:rsidSect="004D262D">
      <w:pgSz w:w="16840" w:h="11900" w:orient="landscape"/>
      <w:pgMar w:top="1004" w:right="1276" w:bottom="981" w:left="128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7" w:rsidRDefault="00814B77" w:rsidP="00555C97">
      <w:r>
        <w:separator/>
      </w:r>
    </w:p>
  </w:endnote>
  <w:endnote w:type="continuationSeparator" w:id="0">
    <w:p w:rsidR="00814B77" w:rsidRDefault="00814B77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7" w:rsidRDefault="00814B77">
      <w:r>
        <w:separator/>
      </w:r>
    </w:p>
  </w:footnote>
  <w:footnote w:type="continuationSeparator" w:id="0">
    <w:p w:rsidR="00814B77" w:rsidRDefault="00814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E6" w:rsidRDefault="004C35E6" w:rsidP="00A009AE">
    <w:pPr>
      <w:pStyle w:val="ad"/>
      <w:jc w:val="right"/>
    </w:pPr>
  </w:p>
  <w:p w:rsidR="004C35E6" w:rsidRDefault="004C35E6" w:rsidP="00A009AE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DD9"/>
    <w:multiLevelType w:val="hybridMultilevel"/>
    <w:tmpl w:val="A98A9052"/>
    <w:lvl w:ilvl="0" w:tplc="D0CCD8B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095D5D"/>
    <w:multiLevelType w:val="hybridMultilevel"/>
    <w:tmpl w:val="A182624C"/>
    <w:lvl w:ilvl="0" w:tplc="D0CCD8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9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A6244D"/>
    <w:multiLevelType w:val="hybridMultilevel"/>
    <w:tmpl w:val="4A9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D303D"/>
    <w:multiLevelType w:val="hybridMultilevel"/>
    <w:tmpl w:val="BEE6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E1EB4"/>
    <w:multiLevelType w:val="hybridMultilevel"/>
    <w:tmpl w:val="808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7"/>
  </w:num>
  <w:num w:numId="5">
    <w:abstractNumId w:val="22"/>
  </w:num>
  <w:num w:numId="6">
    <w:abstractNumId w:val="15"/>
  </w:num>
  <w:num w:numId="7">
    <w:abstractNumId w:val="11"/>
  </w:num>
  <w:num w:numId="8">
    <w:abstractNumId w:val="4"/>
  </w:num>
  <w:num w:numId="9">
    <w:abstractNumId w:val="21"/>
  </w:num>
  <w:num w:numId="10">
    <w:abstractNumId w:val="14"/>
  </w:num>
  <w:num w:numId="11">
    <w:abstractNumId w:val="6"/>
  </w:num>
  <w:num w:numId="12">
    <w:abstractNumId w:val="1"/>
  </w:num>
  <w:num w:numId="13">
    <w:abstractNumId w:val="18"/>
  </w:num>
  <w:num w:numId="14">
    <w:abstractNumId w:val="16"/>
  </w:num>
  <w:num w:numId="15">
    <w:abstractNumId w:val="8"/>
  </w:num>
  <w:num w:numId="16">
    <w:abstractNumId w:val="17"/>
  </w:num>
  <w:num w:numId="17">
    <w:abstractNumId w:val="0"/>
  </w:num>
  <w:num w:numId="18">
    <w:abstractNumId w:val="5"/>
  </w:num>
  <w:num w:numId="19">
    <w:abstractNumId w:val="12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5C97"/>
    <w:rsid w:val="00002F99"/>
    <w:rsid w:val="000155E0"/>
    <w:rsid w:val="00015DE9"/>
    <w:rsid w:val="00025D4E"/>
    <w:rsid w:val="00044F17"/>
    <w:rsid w:val="00070370"/>
    <w:rsid w:val="00072275"/>
    <w:rsid w:val="000760B1"/>
    <w:rsid w:val="0009167D"/>
    <w:rsid w:val="000A0B85"/>
    <w:rsid w:val="000C4E6F"/>
    <w:rsid w:val="000D02CA"/>
    <w:rsid w:val="000F66CA"/>
    <w:rsid w:val="001045FD"/>
    <w:rsid w:val="00153F18"/>
    <w:rsid w:val="00164E84"/>
    <w:rsid w:val="00180A87"/>
    <w:rsid w:val="00193D70"/>
    <w:rsid w:val="001B2B9A"/>
    <w:rsid w:val="001B2FA3"/>
    <w:rsid w:val="001C3F24"/>
    <w:rsid w:val="001D1B7E"/>
    <w:rsid w:val="001E70CC"/>
    <w:rsid w:val="001F49FA"/>
    <w:rsid w:val="0020415F"/>
    <w:rsid w:val="00215045"/>
    <w:rsid w:val="00236ED5"/>
    <w:rsid w:val="00240F60"/>
    <w:rsid w:val="002646B7"/>
    <w:rsid w:val="00273B7D"/>
    <w:rsid w:val="00294000"/>
    <w:rsid w:val="00297B42"/>
    <w:rsid w:val="00297CBF"/>
    <w:rsid w:val="002A724F"/>
    <w:rsid w:val="002B3D3F"/>
    <w:rsid w:val="002C3563"/>
    <w:rsid w:val="002E0D83"/>
    <w:rsid w:val="00315907"/>
    <w:rsid w:val="003311E0"/>
    <w:rsid w:val="00334BA6"/>
    <w:rsid w:val="003379A7"/>
    <w:rsid w:val="00355A83"/>
    <w:rsid w:val="00360A88"/>
    <w:rsid w:val="0037212B"/>
    <w:rsid w:val="00387F4E"/>
    <w:rsid w:val="00390D31"/>
    <w:rsid w:val="00392074"/>
    <w:rsid w:val="00395905"/>
    <w:rsid w:val="003A2218"/>
    <w:rsid w:val="003A5ED6"/>
    <w:rsid w:val="003E30BD"/>
    <w:rsid w:val="0041622F"/>
    <w:rsid w:val="00423912"/>
    <w:rsid w:val="00434318"/>
    <w:rsid w:val="00462D5E"/>
    <w:rsid w:val="00486A52"/>
    <w:rsid w:val="004B3312"/>
    <w:rsid w:val="004C35E6"/>
    <w:rsid w:val="004D262D"/>
    <w:rsid w:val="004D2CA3"/>
    <w:rsid w:val="004D5F19"/>
    <w:rsid w:val="004D7EFD"/>
    <w:rsid w:val="004E2339"/>
    <w:rsid w:val="004F2C64"/>
    <w:rsid w:val="004F44E5"/>
    <w:rsid w:val="00501AFD"/>
    <w:rsid w:val="00504EE3"/>
    <w:rsid w:val="00525E49"/>
    <w:rsid w:val="00534BFA"/>
    <w:rsid w:val="00555C97"/>
    <w:rsid w:val="00567116"/>
    <w:rsid w:val="00574D54"/>
    <w:rsid w:val="00581842"/>
    <w:rsid w:val="005919DC"/>
    <w:rsid w:val="005938C4"/>
    <w:rsid w:val="005A521B"/>
    <w:rsid w:val="005B7374"/>
    <w:rsid w:val="005C4267"/>
    <w:rsid w:val="005E0D19"/>
    <w:rsid w:val="006110C3"/>
    <w:rsid w:val="00620093"/>
    <w:rsid w:val="006453C4"/>
    <w:rsid w:val="00692109"/>
    <w:rsid w:val="006971AB"/>
    <w:rsid w:val="006C0309"/>
    <w:rsid w:val="006E3E69"/>
    <w:rsid w:val="006E74B0"/>
    <w:rsid w:val="006F6F24"/>
    <w:rsid w:val="00713C51"/>
    <w:rsid w:val="00721293"/>
    <w:rsid w:val="0072295D"/>
    <w:rsid w:val="007461F3"/>
    <w:rsid w:val="00746862"/>
    <w:rsid w:val="007B5489"/>
    <w:rsid w:val="007C3852"/>
    <w:rsid w:val="00805761"/>
    <w:rsid w:val="00814B77"/>
    <w:rsid w:val="00821923"/>
    <w:rsid w:val="00823574"/>
    <w:rsid w:val="00826BDC"/>
    <w:rsid w:val="008364AB"/>
    <w:rsid w:val="0084435A"/>
    <w:rsid w:val="0087436C"/>
    <w:rsid w:val="008A07FF"/>
    <w:rsid w:val="008A499B"/>
    <w:rsid w:val="008A502B"/>
    <w:rsid w:val="008B5635"/>
    <w:rsid w:val="008B5B92"/>
    <w:rsid w:val="008C28BD"/>
    <w:rsid w:val="008D619E"/>
    <w:rsid w:val="008E2257"/>
    <w:rsid w:val="008E77CA"/>
    <w:rsid w:val="0091298C"/>
    <w:rsid w:val="009172A8"/>
    <w:rsid w:val="00933586"/>
    <w:rsid w:val="00936F29"/>
    <w:rsid w:val="009373B9"/>
    <w:rsid w:val="00944172"/>
    <w:rsid w:val="00953039"/>
    <w:rsid w:val="009B0D18"/>
    <w:rsid w:val="009E1387"/>
    <w:rsid w:val="009E32E4"/>
    <w:rsid w:val="009F1714"/>
    <w:rsid w:val="00A009AE"/>
    <w:rsid w:val="00A07B21"/>
    <w:rsid w:val="00A135CD"/>
    <w:rsid w:val="00A169E8"/>
    <w:rsid w:val="00A30F52"/>
    <w:rsid w:val="00A4714C"/>
    <w:rsid w:val="00A67D5D"/>
    <w:rsid w:val="00AE7E3B"/>
    <w:rsid w:val="00AF4945"/>
    <w:rsid w:val="00AF694C"/>
    <w:rsid w:val="00B07250"/>
    <w:rsid w:val="00B11F1E"/>
    <w:rsid w:val="00B12AC5"/>
    <w:rsid w:val="00B36B20"/>
    <w:rsid w:val="00B45BD5"/>
    <w:rsid w:val="00B57A39"/>
    <w:rsid w:val="00B7552D"/>
    <w:rsid w:val="00B86952"/>
    <w:rsid w:val="00B93329"/>
    <w:rsid w:val="00BC27C1"/>
    <w:rsid w:val="00BC6E02"/>
    <w:rsid w:val="00BE0016"/>
    <w:rsid w:val="00BF14E2"/>
    <w:rsid w:val="00C150D3"/>
    <w:rsid w:val="00C32B61"/>
    <w:rsid w:val="00C413AF"/>
    <w:rsid w:val="00C86C37"/>
    <w:rsid w:val="00CB4FF5"/>
    <w:rsid w:val="00CE0975"/>
    <w:rsid w:val="00CE529D"/>
    <w:rsid w:val="00CF261C"/>
    <w:rsid w:val="00D27B6E"/>
    <w:rsid w:val="00D31E4F"/>
    <w:rsid w:val="00D54DCA"/>
    <w:rsid w:val="00D556E2"/>
    <w:rsid w:val="00D57CE1"/>
    <w:rsid w:val="00D663E0"/>
    <w:rsid w:val="00D7210E"/>
    <w:rsid w:val="00D94653"/>
    <w:rsid w:val="00DA4CBB"/>
    <w:rsid w:val="00DB6C34"/>
    <w:rsid w:val="00DC570B"/>
    <w:rsid w:val="00DD102A"/>
    <w:rsid w:val="00DE4137"/>
    <w:rsid w:val="00DE663D"/>
    <w:rsid w:val="00DF7738"/>
    <w:rsid w:val="00E07EBD"/>
    <w:rsid w:val="00E166B7"/>
    <w:rsid w:val="00E24CE7"/>
    <w:rsid w:val="00E47DF1"/>
    <w:rsid w:val="00E530E7"/>
    <w:rsid w:val="00E74BBC"/>
    <w:rsid w:val="00EA05F5"/>
    <w:rsid w:val="00EB2A12"/>
    <w:rsid w:val="00EB2A8B"/>
    <w:rsid w:val="00ED36B8"/>
    <w:rsid w:val="00ED7154"/>
    <w:rsid w:val="00EE03BC"/>
    <w:rsid w:val="00EE59F0"/>
    <w:rsid w:val="00EF633F"/>
    <w:rsid w:val="00F05F07"/>
    <w:rsid w:val="00F34C28"/>
    <w:rsid w:val="00F35E00"/>
    <w:rsid w:val="00F471AC"/>
    <w:rsid w:val="00F7688D"/>
    <w:rsid w:val="00F84BF6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b/>
      <w:bCs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b/>
      <w:bCs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color w:val="00000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reformagk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E6B4-9BD4-4C22-A063-D51BA76B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2021-01-21T08:01:00Z</cp:lastPrinted>
  <dcterms:created xsi:type="dcterms:W3CDTF">2021-01-19T09:28:00Z</dcterms:created>
  <dcterms:modified xsi:type="dcterms:W3CDTF">2021-01-21T08:01:00Z</dcterms:modified>
</cp:coreProperties>
</file>