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6A" w:rsidRPr="00C81A61" w:rsidRDefault="0054296A" w:rsidP="0054296A">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54296A" w:rsidRPr="00C81A61" w:rsidRDefault="0054296A" w:rsidP="0054296A">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54296A" w:rsidRPr="00C81A61" w:rsidRDefault="0054296A" w:rsidP="0054296A">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54296A" w:rsidRPr="00C81A61" w:rsidRDefault="0054296A" w:rsidP="0054296A">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54296A" w:rsidRPr="00C81A61" w:rsidRDefault="0054296A" w:rsidP="0054296A">
      <w:pPr>
        <w:spacing w:after="0" w:line="240" w:lineRule="auto"/>
        <w:jc w:val="center"/>
        <w:rPr>
          <w:rFonts w:ascii="Times New Roman" w:hAnsi="Times New Roman"/>
          <w:sz w:val="18"/>
        </w:rPr>
      </w:pPr>
      <w:r w:rsidRPr="00C81A61">
        <w:rPr>
          <w:rFonts w:ascii="Times New Roman" w:hAnsi="Times New Roman"/>
          <w:sz w:val="18"/>
        </w:rPr>
        <w:t>655017, Республика Хакасия, г. Абакан,  ул. М.Жукова, 5А, строение 1</w:t>
      </w:r>
    </w:p>
    <w:p w:rsidR="0054296A" w:rsidRPr="00C81A61" w:rsidRDefault="0054296A" w:rsidP="0054296A">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54296A" w:rsidRPr="00EE1F38" w:rsidRDefault="0054296A" w:rsidP="0054296A">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54296A" w:rsidRPr="00EE1F38" w:rsidRDefault="0054296A" w:rsidP="0054296A">
      <w:pPr>
        <w:spacing w:after="0" w:line="240" w:lineRule="auto"/>
        <w:jc w:val="center"/>
        <w:rPr>
          <w:rFonts w:ascii="Times New Roman" w:hAnsi="Times New Roman"/>
        </w:rPr>
      </w:pPr>
    </w:p>
    <w:p w:rsidR="0054296A" w:rsidRDefault="0054296A" w:rsidP="0054296A">
      <w:pPr>
        <w:spacing w:after="0" w:line="240" w:lineRule="auto"/>
        <w:jc w:val="center"/>
        <w:rPr>
          <w:rFonts w:ascii="Times New Roman" w:hAnsi="Times New Roman"/>
          <w:b/>
        </w:rPr>
      </w:pPr>
      <w:r w:rsidRPr="00897A5D">
        <w:rPr>
          <w:rFonts w:ascii="Times New Roman" w:hAnsi="Times New Roman"/>
          <w:b/>
        </w:rPr>
        <w:t xml:space="preserve">ПРЕСС-РЕЛИЗ </w:t>
      </w:r>
    </w:p>
    <w:p w:rsidR="0054296A" w:rsidRDefault="0054296A" w:rsidP="0054296A">
      <w:pPr>
        <w:spacing w:after="0" w:line="240" w:lineRule="auto"/>
        <w:jc w:val="center"/>
        <w:rPr>
          <w:rFonts w:ascii="Times New Roman" w:hAnsi="Times New Roman"/>
          <w:b/>
        </w:rPr>
      </w:pPr>
    </w:p>
    <w:p w:rsidR="0054296A" w:rsidRDefault="0054296A" w:rsidP="0054296A">
      <w:pPr>
        <w:spacing w:after="0" w:line="240" w:lineRule="auto"/>
        <w:jc w:val="center"/>
        <w:outlineLvl w:val="1"/>
        <w:rPr>
          <w:rFonts w:ascii="Times New Roman" w:eastAsia="Times New Roman" w:hAnsi="Times New Roman" w:cs="Times New Roman"/>
          <w:b/>
          <w:bCs/>
          <w:sz w:val="28"/>
          <w:szCs w:val="28"/>
          <w:lang w:eastAsia="ru-RU"/>
        </w:rPr>
      </w:pPr>
      <w:r w:rsidRPr="0054296A">
        <w:rPr>
          <w:rFonts w:ascii="Times New Roman" w:eastAsia="Times New Roman" w:hAnsi="Times New Roman" w:cs="Times New Roman"/>
          <w:b/>
          <w:bCs/>
          <w:sz w:val="28"/>
          <w:szCs w:val="28"/>
          <w:lang w:eastAsia="ru-RU"/>
        </w:rPr>
        <w:t>О маркировке товаров детского ассортимента</w:t>
      </w:r>
    </w:p>
    <w:p w:rsidR="0054296A" w:rsidRPr="0054296A" w:rsidRDefault="0054296A" w:rsidP="0054296A">
      <w:pPr>
        <w:spacing w:after="0" w:line="240" w:lineRule="auto"/>
        <w:jc w:val="center"/>
        <w:outlineLvl w:val="1"/>
        <w:rPr>
          <w:rFonts w:ascii="Times New Roman" w:eastAsia="Times New Roman" w:hAnsi="Times New Roman" w:cs="Times New Roman"/>
          <w:b/>
          <w:bCs/>
          <w:sz w:val="28"/>
          <w:szCs w:val="28"/>
          <w:lang w:eastAsia="ru-RU"/>
        </w:rPr>
      </w:pP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Маркировка – это нанесение условных знаков, букв, цифр, графических знаков или надписей на объект, с целью его дальнейшей идентификации (узнавания), указания его свойств и характеристик.</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 Маркировка продукции должна быть достоверной, проверяемой, читаемой и доступной для осмотра и идентификации.</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Для возможности осуществления правильного выбора товара потребителям важно обладать необходимой и достоверной информацией о товаре, которую продавец обязан своевременно довести до покупателей (ст.10 Закона РФ от 07.02.1992 № 2300-1 «О защите прав потребителей»).</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При приобретении потребителями в магазинах товаров детского ассортимента необходимо прежде всего обратить внимание на маркировку изделия, которая включает в себя в соответствии с требованиями Технического регламента Таможенного союза ТР ТС 007/2011 «О безопасности продукции, предназначенной для детей и подростков» (далее – ТР ТС 007/2011) следующее:</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наименование страны, где изготовлена продукция;</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наименование и местонахождение изготовителя (уполномоченного изготовителем лица); импортера, дистрибьютора;</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наименование и вид (назначение) изделия;</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дату изготовления;</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единый знак обращения на рынке;</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срок службы продукции (при необходимости);</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гарантийный срок службы (при необходимости);</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товарный знак (при наличии).</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Информация должна быть представлена на русском языке в технической документации, прилагаемой к товарам, на этикетках, маркировке или иным способом, принятым для отдельных видов товаров.</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Для импортной продукции допускается наименование страны изготовителя, наименование изготовителя и его юридический адрес указывать с использованием латинского алфавита.</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Продукция для детей и подростков, как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государств-членов Таможенного союза.</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Маркировка продукции для детей и подростков имеет свои особенности. Если на маркировке имеются указания «экологически чистая», «ортопедическая» и другие аналогичные указания, то это должно быть подтверждено соответствующими документами (например, наличие документа, подтверждающего проведение клинических испытаний и прочие).</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lastRenderedPageBreak/>
        <w:t>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Одежда для детей должна соответствовать ряду обязательных требований.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 вида и массовой доли (процентного содержания) натурального и химического сырья в материале верха и подкладке изделия, а также вида меха и вида его обработки (крашеный или некрашеный); размера изделия в соответствии с типовой размерной шкалой или требованиями нормативного документа на конкретный вид продукции; символов по уходу за изделием или инструкции по особенностям ухода за изделием в процессе эксплуатации (при необходимости).</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Изделия для новорожденных и бельевые изделия для детей до 1 года должны сопровождаться информацией «Предварительная стирка обязательна».</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Маркировка ранцев ученических, сумок, портфелей и рюкзаков должна содержать информацию о возрасте пользователя.</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должна содержать информацию о гарантийном сроке эксплуатации и хранения.</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Роспотребнадзор обращает внимание потребителей, что в целях ограждения детей от некачественных товаров, обеспечения безопасности их жизни и здоровья, необходимо изучать информацию о товаре перед покупкой, в том числе об обязательном подтверждении соответствия данного вида товаров установленным требованиям законодательства о техническом регулировании.</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Каждая пара детской обуви должна быть снабжена цифровой маркировкой. Это уникальный код в формате Data Matrix (квадрат с черными и белыми квадратиками внутри). Он наносится на коробку, ярлык (вшивной/навесной) или на товар. Продукцию можно проверить с помощью приложения «Честный знак», которое можно скачать для смартфонов на базе </w:t>
      </w:r>
      <w:hyperlink r:id="rId6" w:tgtFrame="_blank" w:history="1">
        <w:r w:rsidRPr="0054296A">
          <w:rPr>
            <w:rFonts w:ascii="Times New Roman" w:eastAsia="Times New Roman" w:hAnsi="Times New Roman" w:cs="Times New Roman"/>
            <w:color w:val="0000FF"/>
            <w:sz w:val="24"/>
            <w:szCs w:val="24"/>
            <w:u w:val="single"/>
            <w:lang w:eastAsia="ru-RU"/>
          </w:rPr>
          <w:t>iOS</w:t>
        </w:r>
      </w:hyperlink>
      <w:r w:rsidRPr="0054296A">
        <w:rPr>
          <w:rFonts w:ascii="Times New Roman" w:eastAsia="Times New Roman" w:hAnsi="Times New Roman" w:cs="Times New Roman"/>
          <w:sz w:val="24"/>
          <w:szCs w:val="24"/>
          <w:lang w:eastAsia="ru-RU"/>
        </w:rPr>
        <w:t> и </w:t>
      </w:r>
      <w:hyperlink r:id="rId7" w:tgtFrame="_blank" w:history="1">
        <w:r w:rsidRPr="0054296A">
          <w:rPr>
            <w:rFonts w:ascii="Times New Roman" w:eastAsia="Times New Roman" w:hAnsi="Times New Roman" w:cs="Times New Roman"/>
            <w:color w:val="0000FF"/>
            <w:sz w:val="24"/>
            <w:szCs w:val="24"/>
            <w:u w:val="single"/>
            <w:lang w:eastAsia="ru-RU"/>
          </w:rPr>
          <w:t>Android</w:t>
        </w:r>
      </w:hyperlink>
      <w:r w:rsidRPr="0054296A">
        <w:rPr>
          <w:rFonts w:ascii="Times New Roman" w:eastAsia="Times New Roman" w:hAnsi="Times New Roman" w:cs="Times New Roman"/>
          <w:sz w:val="24"/>
          <w:szCs w:val="24"/>
          <w:lang w:eastAsia="ru-RU"/>
        </w:rPr>
        <w:t>.  </w:t>
      </w:r>
    </w:p>
    <w:p w:rsidR="0054296A" w:rsidRPr="0054296A" w:rsidRDefault="0054296A" w:rsidP="0054296A">
      <w:pPr>
        <w:spacing w:after="0"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sz w:val="24"/>
          <w:szCs w:val="24"/>
          <w:lang w:eastAsia="ru-RU"/>
        </w:rPr>
        <w:t xml:space="preserve">При выявлении продукции детского ассортимента (одежда, обувь, кожгалантерейные изделия и т.д.) без сопроводительных документов, подтверждающих качество, должной маркировки, в целях пресечения нарушения обязательных требований необходимо обращаться с жалобой в Роспотребнадзор любым удобным способом (как в письменном </w:t>
      </w:r>
      <w:r w:rsidRPr="0054296A">
        <w:rPr>
          <w:rFonts w:ascii="Times New Roman" w:eastAsia="Times New Roman" w:hAnsi="Times New Roman" w:cs="Times New Roman"/>
          <w:sz w:val="24"/>
          <w:szCs w:val="24"/>
          <w:lang w:eastAsia="ru-RU"/>
        </w:rPr>
        <w:lastRenderedPageBreak/>
        <w:t>виде, так и в форме электронного документа с авторизацией в ЕСИА) с приложением подтверждающих документов.</w:t>
      </w:r>
    </w:p>
    <w:p w:rsidR="0054296A" w:rsidRPr="0054296A" w:rsidRDefault="0054296A" w:rsidP="005429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296A">
        <w:rPr>
          <w:rFonts w:ascii="Times New Roman" w:eastAsia="Times New Roman" w:hAnsi="Times New Roman" w:cs="Times New Roman"/>
          <w:noProof/>
          <w:sz w:val="24"/>
          <w:szCs w:val="24"/>
          <w:lang w:eastAsia="ru-RU"/>
        </w:rPr>
        <w:drawing>
          <wp:inline distT="0" distB="0" distL="0" distR="0">
            <wp:extent cx="5781675" cy="4088054"/>
            <wp:effectExtent l="0" t="0" r="0" b="8255"/>
            <wp:docPr id="1" name="Рисунок 1" descr="http://19.rospotrebnadzor.ru/image/image_gallery?uuid=39635e6e-ae92-4863-819e-0dac2a8cbfe7&amp;groupId=10156&amp;t=1597732478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rospotrebnadzor.ru/image/image_gallery?uuid=39635e6e-ae92-4863-819e-0dac2a8cbfe7&amp;groupId=10156&amp;t=15977324781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4453" cy="4097089"/>
                    </a:xfrm>
                    <a:prstGeom prst="rect">
                      <a:avLst/>
                    </a:prstGeom>
                    <a:noFill/>
                    <a:ln>
                      <a:noFill/>
                    </a:ln>
                  </pic:spPr>
                </pic:pic>
              </a:graphicData>
            </a:graphic>
          </wp:inline>
        </w:drawing>
      </w:r>
      <w:r w:rsidRPr="0054296A">
        <w:rPr>
          <w:rFonts w:ascii="Times New Roman" w:eastAsia="Times New Roman" w:hAnsi="Times New Roman" w:cs="Times New Roman"/>
          <w:sz w:val="24"/>
          <w:szCs w:val="24"/>
          <w:lang w:eastAsia="ru-RU"/>
        </w:rPr>
        <w:br/>
        <w:t> </w:t>
      </w:r>
    </w:p>
    <w:p w:rsidR="0054296A" w:rsidRDefault="0054296A" w:rsidP="0054296A">
      <w:pPr>
        <w:spacing w:after="0"/>
        <w:rPr>
          <w:sz w:val="26"/>
          <w:szCs w:val="26"/>
        </w:rPr>
      </w:pPr>
    </w:p>
    <w:p w:rsidR="0054296A" w:rsidRPr="004C2209" w:rsidRDefault="0054296A" w:rsidP="0054296A">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9" w:history="1">
        <w:r>
          <w:rPr>
            <w:rStyle w:val="a5"/>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54296A" w:rsidRDefault="0054296A" w:rsidP="0054296A">
      <w:pPr>
        <w:pStyle w:val="ConsPlusNonformat"/>
        <w:jc w:val="center"/>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Default="0054296A" w:rsidP="0054296A">
      <w:pPr>
        <w:pStyle w:val="ConsPlusNonformat"/>
        <w:rPr>
          <w:rFonts w:ascii="Times New Roman" w:hAnsi="Times New Roman" w:cs="Times New Roman"/>
          <w:sz w:val="24"/>
          <w:szCs w:val="24"/>
        </w:rPr>
      </w:pPr>
    </w:p>
    <w:p w:rsidR="0054296A" w:rsidRPr="00D468B7" w:rsidRDefault="0054296A" w:rsidP="0054296A">
      <w:pPr>
        <w:spacing w:after="0"/>
        <w:rPr>
          <w:sz w:val="26"/>
          <w:szCs w:val="26"/>
        </w:rPr>
      </w:pPr>
      <w:bookmarkStart w:id="0" w:name="_GoBack"/>
      <w:bookmarkEnd w:id="0"/>
    </w:p>
    <w:p w:rsidR="00D85BD1" w:rsidRDefault="00D85BD1"/>
    <w:sectPr w:rsidR="00D85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F6"/>
    <w:rsid w:val="0054296A"/>
    <w:rsid w:val="00CF24F6"/>
    <w:rsid w:val="00D6492C"/>
    <w:rsid w:val="00D8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E5BB"/>
  <w15:chartTrackingRefBased/>
  <w15:docId w15:val="{DD751A45-8991-423F-955A-99E5CB0F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29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96A"/>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542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4296A"/>
    <w:rPr>
      <w:color w:val="0000FF"/>
      <w:u w:val="single"/>
    </w:rPr>
  </w:style>
  <w:style w:type="paragraph" w:customStyle="1" w:styleId="ConsPlusNonformat">
    <w:name w:val="ConsPlusNonformat"/>
    <w:uiPriority w:val="99"/>
    <w:rsid w:val="005429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4296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 Spacing"/>
    <w:uiPriority w:val="1"/>
    <w:qFormat/>
    <w:rsid w:val="0054296A"/>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54296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429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2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6221">
      <w:bodyDiv w:val="1"/>
      <w:marLeft w:val="0"/>
      <w:marRight w:val="0"/>
      <w:marTop w:val="0"/>
      <w:marBottom w:val="0"/>
      <w:divBdr>
        <w:top w:val="none" w:sz="0" w:space="0" w:color="auto"/>
        <w:left w:val="none" w:sz="0" w:space="0" w:color="auto"/>
        <w:bottom w:val="none" w:sz="0" w:space="0" w:color="auto"/>
        <w:right w:val="none" w:sz="0" w:space="0" w:color="auto"/>
      </w:divBdr>
      <w:divsChild>
        <w:div w:id="24450564">
          <w:marLeft w:val="0"/>
          <w:marRight w:val="0"/>
          <w:marTop w:val="0"/>
          <w:marBottom w:val="0"/>
          <w:divBdr>
            <w:top w:val="none" w:sz="0" w:space="0" w:color="auto"/>
            <w:left w:val="none" w:sz="0" w:space="0" w:color="auto"/>
            <w:bottom w:val="none" w:sz="0" w:space="0" w:color="auto"/>
            <w:right w:val="none" w:sz="0" w:space="0" w:color="auto"/>
          </w:divBdr>
          <w:divsChild>
            <w:div w:id="1734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lay.google.com/store/apps/details?id=ru.crptech.mark&amp;h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ru/app/%D1%87%D0%B5%D1%81%D1%82%D0%BD%D1%8B%D0%B9-%D0%B7%D0%BD%D0%B0%D0%BA/id1400723804" TargetMode="External"/><Relationship Id="rId11" Type="http://schemas.openxmlformats.org/officeDocument/2006/relationships/theme" Target="theme/theme1.xml"/><Relationship Id="rId5" Type="http://schemas.openxmlformats.org/officeDocument/2006/relationships/hyperlink" Target="mailto:TU@RPNRH.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rospotrebnadzor.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3</cp:revision>
  <cp:lastPrinted>2020-08-19T06:42:00Z</cp:lastPrinted>
  <dcterms:created xsi:type="dcterms:W3CDTF">2020-08-19T06:41:00Z</dcterms:created>
  <dcterms:modified xsi:type="dcterms:W3CDTF">2020-08-19T06:49:00Z</dcterms:modified>
</cp:coreProperties>
</file>