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DCDF" w14:textId="77777777" w:rsidR="0067730E" w:rsidRPr="00277D99" w:rsidRDefault="002C4E34" w:rsidP="0067730E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14:paraId="18552889" w14:textId="77777777" w:rsidR="0067730E" w:rsidRPr="00277D99" w:rsidRDefault="002C4E34" w:rsidP="0067730E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14:paraId="1600DB3A" w14:textId="77777777" w:rsidR="0067730E" w:rsidRPr="00277D99" w:rsidRDefault="002C4E34" w:rsidP="0067730E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14:paraId="39E6F02D" w14:textId="77777777" w:rsidR="0067730E" w:rsidRPr="00F336B2" w:rsidRDefault="00E5539B" w:rsidP="0067730E">
      <w:pPr>
        <w:jc w:val="center"/>
        <w:rPr>
          <w:b/>
          <w:sz w:val="28"/>
          <w:szCs w:val="28"/>
        </w:rPr>
      </w:pPr>
    </w:p>
    <w:p w14:paraId="6B98B959" w14:textId="77777777" w:rsidR="0067730E" w:rsidRPr="00C5514B" w:rsidRDefault="002C4E34" w:rsidP="0067730E">
      <w:pPr>
        <w:jc w:val="center"/>
        <w:rPr>
          <w:b/>
          <w:sz w:val="28"/>
        </w:rPr>
      </w:pPr>
      <w:r w:rsidRPr="00C5514B">
        <w:rPr>
          <w:b/>
          <w:sz w:val="28"/>
        </w:rPr>
        <w:t>ПРЕСС-ВЫПУСК</w:t>
      </w:r>
    </w:p>
    <w:p w14:paraId="5D0B84B7" w14:textId="77777777" w:rsidR="00F336B2" w:rsidRPr="00F336B2" w:rsidRDefault="00E5539B" w:rsidP="0067730E">
      <w:pPr>
        <w:jc w:val="center"/>
        <w:rPr>
          <w:sz w:val="28"/>
        </w:rPr>
      </w:pPr>
    </w:p>
    <w:p w14:paraId="1DEF4436" w14:textId="77777777" w:rsidR="0067730E" w:rsidRPr="00F336B2" w:rsidRDefault="002C4E34" w:rsidP="0067730E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>О д</w:t>
      </w:r>
      <w:r w:rsidRPr="00F336B2">
        <w:rPr>
          <w:rFonts w:ascii="Arial" w:hAnsi="Arial" w:cs="Arial"/>
          <w:b/>
          <w:bCs/>
          <w:sz w:val="28"/>
          <w:szCs w:val="26"/>
        </w:rPr>
        <w:t>емографическ</w:t>
      </w:r>
      <w:r w:rsidR="0086516A">
        <w:rPr>
          <w:rFonts w:ascii="Arial" w:hAnsi="Arial" w:cs="Arial"/>
          <w:b/>
          <w:bCs/>
          <w:sz w:val="28"/>
          <w:szCs w:val="26"/>
        </w:rPr>
        <w:t>о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й </w:t>
      </w:r>
      <w:r>
        <w:rPr>
          <w:rFonts w:ascii="Arial" w:hAnsi="Arial" w:cs="Arial"/>
          <w:b/>
          <w:bCs/>
          <w:sz w:val="28"/>
          <w:szCs w:val="26"/>
        </w:rPr>
        <w:t xml:space="preserve">ситуации </w:t>
      </w:r>
      <w:r>
        <w:rPr>
          <w:rFonts w:ascii="Arial" w:hAnsi="Arial" w:cs="Arial"/>
          <w:b/>
          <w:bCs/>
          <w:sz w:val="28"/>
          <w:szCs w:val="26"/>
        </w:rPr>
        <w:br/>
        <w:t>в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</w:t>
      </w:r>
      <w:r>
        <w:rPr>
          <w:rFonts w:ascii="Arial" w:hAnsi="Arial" w:cs="Arial"/>
          <w:b/>
          <w:bCs/>
          <w:sz w:val="28"/>
          <w:szCs w:val="26"/>
        </w:rPr>
        <w:t xml:space="preserve">городском округе </w:t>
      </w:r>
      <w:r w:rsidRPr="00F336B2">
        <w:rPr>
          <w:rFonts w:ascii="Arial" w:hAnsi="Arial" w:cs="Arial"/>
          <w:b/>
          <w:bCs/>
          <w:sz w:val="28"/>
          <w:szCs w:val="26"/>
        </w:rPr>
        <w:t>г. К</w:t>
      </w:r>
      <w:r>
        <w:rPr>
          <w:rFonts w:ascii="Arial" w:hAnsi="Arial" w:cs="Arial"/>
          <w:b/>
          <w:bCs/>
          <w:sz w:val="28"/>
          <w:szCs w:val="26"/>
        </w:rPr>
        <w:t>ызыле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</w:t>
      </w:r>
      <w:r>
        <w:rPr>
          <w:rFonts w:ascii="Arial" w:hAnsi="Arial" w:cs="Arial"/>
          <w:b/>
          <w:bCs/>
          <w:sz w:val="28"/>
          <w:szCs w:val="26"/>
        </w:rPr>
        <w:t>в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201</w:t>
      </w:r>
      <w:r>
        <w:rPr>
          <w:rFonts w:ascii="Arial" w:hAnsi="Arial" w:cs="Arial"/>
          <w:b/>
          <w:bCs/>
          <w:sz w:val="28"/>
          <w:szCs w:val="26"/>
        </w:rPr>
        <w:t>9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год</w:t>
      </w:r>
      <w:r>
        <w:rPr>
          <w:rFonts w:ascii="Arial" w:hAnsi="Arial" w:cs="Arial"/>
          <w:b/>
          <w:bCs/>
          <w:sz w:val="28"/>
          <w:szCs w:val="26"/>
        </w:rPr>
        <w:t>у</w:t>
      </w:r>
    </w:p>
    <w:p w14:paraId="7F189C63" w14:textId="77777777" w:rsidR="0067730E" w:rsidRPr="00F336B2" w:rsidRDefault="002C4E34" w:rsidP="0067730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F336B2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F336B2">
        <w:rPr>
          <w:sz w:val="24"/>
          <w:szCs w:val="24"/>
        </w:rPr>
        <w:t>Красноярскстат</w:t>
      </w:r>
      <w:proofErr w:type="spellEnd"/>
      <w:r w:rsidRPr="00F336B2">
        <w:rPr>
          <w:sz w:val="24"/>
          <w:szCs w:val="24"/>
        </w:rPr>
        <w:t xml:space="preserve"> обязательна)</w:t>
      </w:r>
    </w:p>
    <w:p w14:paraId="6E347AD2" w14:textId="77777777" w:rsidR="0067730E" w:rsidRPr="00721495" w:rsidRDefault="00E5539B" w:rsidP="0067730E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</w:p>
    <w:p w14:paraId="6E58CA0A" w14:textId="77777777" w:rsidR="0067730E" w:rsidRPr="00A153F7" w:rsidRDefault="002C4E34" w:rsidP="005444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6516A">
        <w:rPr>
          <w:sz w:val="28"/>
          <w:szCs w:val="28"/>
        </w:rPr>
        <w:t>5</w:t>
      </w:r>
      <w:r>
        <w:rPr>
          <w:sz w:val="28"/>
          <w:szCs w:val="28"/>
        </w:rPr>
        <w:t>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31B">
        <w:rPr>
          <w:sz w:val="28"/>
          <w:szCs w:val="28"/>
        </w:rPr>
        <w:t>г. К</w:t>
      </w:r>
      <w:r>
        <w:rPr>
          <w:sz w:val="28"/>
          <w:szCs w:val="28"/>
        </w:rPr>
        <w:t>ызыл</w:t>
      </w:r>
    </w:p>
    <w:p w14:paraId="5F4BD64B" w14:textId="77777777" w:rsidR="00B56CDA" w:rsidRPr="008E158D" w:rsidRDefault="00E5539B" w:rsidP="001E714C">
      <w:pPr>
        <w:widowControl w:val="0"/>
        <w:overflowPunct/>
        <w:autoSpaceDE/>
        <w:autoSpaceDN/>
        <w:adjustRightInd/>
        <w:spacing w:line="276" w:lineRule="auto"/>
        <w:jc w:val="center"/>
        <w:textAlignment w:val="auto"/>
        <w:rPr>
          <w:sz w:val="25"/>
          <w:szCs w:val="25"/>
        </w:rPr>
      </w:pPr>
    </w:p>
    <w:p w14:paraId="7B68F467" w14:textId="77777777" w:rsidR="00137731" w:rsidRPr="00B73853" w:rsidRDefault="002C4E34" w:rsidP="00610321">
      <w:pPr>
        <w:pStyle w:val="a3"/>
        <w:spacing w:line="340" w:lineRule="exact"/>
        <w:rPr>
          <w:color w:val="000000"/>
          <w:sz w:val="28"/>
          <w:szCs w:val="28"/>
          <w:highlight w:val="yellow"/>
        </w:rPr>
      </w:pPr>
      <w:r w:rsidRPr="00B73853">
        <w:rPr>
          <w:color w:val="000000"/>
          <w:sz w:val="28"/>
          <w:szCs w:val="28"/>
        </w:rPr>
        <w:t xml:space="preserve">Численность населения городского округа г. Кызыла на 1 января </w:t>
      </w:r>
      <w:r w:rsidRPr="003F1890">
        <w:rPr>
          <w:color w:val="000000"/>
          <w:sz w:val="28"/>
          <w:szCs w:val="28"/>
        </w:rPr>
        <w:br/>
      </w:r>
      <w:r w:rsidRPr="00B73853">
        <w:rPr>
          <w:color w:val="000000"/>
          <w:sz w:val="28"/>
          <w:szCs w:val="28"/>
        </w:rPr>
        <w:t xml:space="preserve">2020 </w:t>
      </w:r>
      <w:r w:rsidRPr="00193FE0">
        <w:rPr>
          <w:color w:val="000000"/>
          <w:sz w:val="28"/>
          <w:szCs w:val="28"/>
        </w:rPr>
        <w:t xml:space="preserve">года составила </w:t>
      </w:r>
      <w:r w:rsidRPr="00193FE0">
        <w:rPr>
          <w:sz w:val="28"/>
          <w:szCs w:val="28"/>
        </w:rPr>
        <w:t>119438</w:t>
      </w:r>
      <w:r w:rsidRPr="00193FE0">
        <w:rPr>
          <w:color w:val="000000"/>
          <w:sz w:val="28"/>
          <w:szCs w:val="28"/>
        </w:rPr>
        <w:t xml:space="preserve"> человек и по сравнению с 1 января 2019 года увеличилась на 1534 человека, или на 1,3 процента (в 2019 году – </w:t>
      </w:r>
      <w:r w:rsidRPr="003F1890">
        <w:rPr>
          <w:color w:val="000000"/>
          <w:sz w:val="28"/>
          <w:szCs w:val="28"/>
        </w:rPr>
        <w:br/>
      </w:r>
      <w:r w:rsidRPr="00193FE0">
        <w:rPr>
          <w:color w:val="000000"/>
          <w:sz w:val="28"/>
          <w:szCs w:val="28"/>
        </w:rPr>
        <w:t xml:space="preserve">на 921 человек, или на 0,8 процента). </w:t>
      </w:r>
    </w:p>
    <w:p w14:paraId="0475089C" w14:textId="77777777" w:rsidR="004405E4" w:rsidRPr="00B73853" w:rsidRDefault="002C4E34" w:rsidP="00610321">
      <w:pPr>
        <w:pStyle w:val="a3"/>
        <w:spacing w:line="340" w:lineRule="exact"/>
        <w:rPr>
          <w:sz w:val="28"/>
          <w:szCs w:val="28"/>
          <w:highlight w:val="yellow"/>
        </w:rPr>
      </w:pPr>
      <w:r w:rsidRPr="005032DB">
        <w:rPr>
          <w:sz w:val="28"/>
          <w:szCs w:val="28"/>
        </w:rPr>
        <w:t xml:space="preserve">Естественный прирост населения в 2019 году составил 1590 человек </w:t>
      </w:r>
      <w:r w:rsidRPr="005032DB">
        <w:rPr>
          <w:sz w:val="28"/>
          <w:szCs w:val="28"/>
        </w:rPr>
        <w:br/>
        <w:t>(в 2018 году – 1033 человека), миграционная убыль – 56 человек (в 2018 году – 112 человек).</w:t>
      </w:r>
    </w:p>
    <w:p w14:paraId="18D7FF72" w14:textId="77777777" w:rsidR="004405E4" w:rsidRPr="00B73853" w:rsidRDefault="002C4E34" w:rsidP="00610321">
      <w:pPr>
        <w:pStyle w:val="a3"/>
        <w:spacing w:line="340" w:lineRule="exact"/>
        <w:rPr>
          <w:sz w:val="28"/>
          <w:szCs w:val="28"/>
          <w:highlight w:val="yellow"/>
        </w:rPr>
      </w:pPr>
      <w:r w:rsidRPr="0020706D">
        <w:rPr>
          <w:sz w:val="28"/>
          <w:szCs w:val="28"/>
        </w:rPr>
        <w:t xml:space="preserve">В республиканском центре родилось 2404 ребенка (в том числе </w:t>
      </w:r>
      <w:r w:rsidRPr="0020706D">
        <w:rPr>
          <w:sz w:val="28"/>
          <w:szCs w:val="28"/>
        </w:rPr>
        <w:br/>
        <w:t xml:space="preserve">1214 мальчиков и 1190 девочек), что на 500 малышей больше, чем в 2018 году. </w:t>
      </w:r>
      <w:r w:rsidRPr="006742BC">
        <w:rPr>
          <w:sz w:val="28"/>
          <w:szCs w:val="28"/>
        </w:rPr>
        <w:t xml:space="preserve">В 2019 году в общем числе рождений доля детей, родившихся первыми, составила 26,8 процента, вторыми – 32,3 процента, третьими и последующими – 40,9 процента (в 2018 году – 23,9 процента, 34 процента и 42,1 процента соответственно). </w:t>
      </w:r>
    </w:p>
    <w:p w14:paraId="316F89CA" w14:textId="77777777" w:rsidR="004405E4" w:rsidRDefault="002C4E34" w:rsidP="00610321">
      <w:pPr>
        <w:pStyle w:val="a3"/>
        <w:spacing w:line="340" w:lineRule="exact"/>
        <w:rPr>
          <w:sz w:val="28"/>
          <w:szCs w:val="28"/>
          <w:highlight w:val="yellow"/>
        </w:rPr>
      </w:pPr>
      <w:r w:rsidRPr="006742BC">
        <w:rPr>
          <w:sz w:val="28"/>
          <w:szCs w:val="28"/>
        </w:rPr>
        <w:t xml:space="preserve">В </w:t>
      </w:r>
      <w:r w:rsidRPr="00C45F34">
        <w:rPr>
          <w:sz w:val="28"/>
          <w:szCs w:val="28"/>
        </w:rPr>
        <w:t xml:space="preserve">2019 году в городском округе г. Кызыле зарегистрировано </w:t>
      </w:r>
      <w:r w:rsidRPr="00C45F34">
        <w:rPr>
          <w:sz w:val="28"/>
          <w:szCs w:val="28"/>
        </w:rPr>
        <w:br/>
        <w:t>814 случаев смерти (в 2018 году – 871 случай). Основными причинами смерти населения остаются болезни системы кровообращения (38,6 процента от общей численности умерших), внешние причины (20,5 процента) и новообразования (13,9 процента).</w:t>
      </w:r>
    </w:p>
    <w:p w14:paraId="1F05C7E7" w14:textId="77777777" w:rsidR="002E652D" w:rsidRPr="00993C3F" w:rsidRDefault="002C4E34" w:rsidP="00610321">
      <w:pPr>
        <w:pStyle w:val="a3"/>
        <w:tabs>
          <w:tab w:val="left" w:pos="7230"/>
        </w:tabs>
        <w:spacing w:line="340" w:lineRule="exact"/>
        <w:rPr>
          <w:sz w:val="28"/>
          <w:szCs w:val="28"/>
        </w:rPr>
      </w:pPr>
      <w:r w:rsidRPr="00993C3F">
        <w:rPr>
          <w:color w:val="000000"/>
          <w:sz w:val="28"/>
          <w:szCs w:val="28"/>
        </w:rPr>
        <w:t>М</w:t>
      </w:r>
      <w:r w:rsidRPr="00993C3F">
        <w:rPr>
          <w:sz w:val="28"/>
          <w:szCs w:val="28"/>
        </w:rPr>
        <w:t>играционная убыль населения (56 человек) сложилась за счет превышения числа убывших над прибывшими в республиканский центр</w:t>
      </w:r>
      <w:r w:rsidRPr="00993C3F">
        <w:rPr>
          <w:sz w:val="28"/>
          <w:szCs w:val="28"/>
        </w:rPr>
        <w:br/>
        <w:t>в межрегиональной миграции:</w:t>
      </w:r>
    </w:p>
    <w:p w14:paraId="3BD2A144" w14:textId="77777777" w:rsidR="00D557EA" w:rsidRPr="00993C3F" w:rsidRDefault="00E5539B" w:rsidP="00D557EA">
      <w:pPr>
        <w:pStyle w:val="a3"/>
        <w:tabs>
          <w:tab w:val="left" w:pos="7230"/>
        </w:tabs>
        <w:rPr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36"/>
        <w:gridCol w:w="1506"/>
        <w:gridCol w:w="1178"/>
        <w:gridCol w:w="1081"/>
        <w:gridCol w:w="1102"/>
        <w:gridCol w:w="1276"/>
        <w:gridCol w:w="1275"/>
      </w:tblGrid>
      <w:tr w:rsidR="00093E19" w14:paraId="1A294F38" w14:textId="77777777" w:rsidTr="00C37B00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77F6" w14:textId="77777777" w:rsidR="00407908" w:rsidRPr="00993C3F" w:rsidRDefault="002C4E34" w:rsidP="00C37B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CC11" w14:textId="77777777" w:rsidR="00407908" w:rsidRPr="00993C3F" w:rsidRDefault="002C4E34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Миграция –всего, человек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188EC2" w14:textId="77777777" w:rsidR="00407908" w:rsidRPr="00993C3F" w:rsidRDefault="002C4E34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в том числе</w:t>
            </w:r>
          </w:p>
        </w:tc>
      </w:tr>
      <w:tr w:rsidR="00093E19" w14:paraId="4E8FA8D1" w14:textId="77777777" w:rsidTr="00CE2418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C74C" w14:textId="77777777" w:rsidR="00CE2418" w:rsidRPr="00993C3F" w:rsidRDefault="00E5539B" w:rsidP="00C37B0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920B" w14:textId="77777777" w:rsidR="00CE2418" w:rsidRPr="00993C3F" w:rsidRDefault="00E5539B" w:rsidP="00C37B00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64E6" w14:textId="77777777" w:rsidR="00CE2418" w:rsidRPr="00993C3F" w:rsidRDefault="002C4E34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в пределах России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882D" w14:textId="77777777" w:rsidR="00CE2418" w:rsidRPr="00993C3F" w:rsidRDefault="002C4E34" w:rsidP="00190C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между-народная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1CD7CD" w14:textId="77777777" w:rsidR="00CE2418" w:rsidRPr="00993C3F" w:rsidRDefault="002C4E34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в том числе</w:t>
            </w:r>
          </w:p>
        </w:tc>
      </w:tr>
      <w:tr w:rsidR="00093E19" w14:paraId="1412AAC7" w14:textId="77777777" w:rsidTr="00CE2418">
        <w:trPr>
          <w:trHeight w:val="67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2F7E" w14:textId="77777777" w:rsidR="00CE2418" w:rsidRPr="00993C3F" w:rsidRDefault="00E5539B" w:rsidP="00C37B0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F40" w14:textId="77777777" w:rsidR="00CE2418" w:rsidRPr="00993C3F" w:rsidRDefault="00E5539B" w:rsidP="00C37B00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5212" w14:textId="77777777" w:rsidR="00CE2418" w:rsidRPr="00993C3F" w:rsidRDefault="002C4E34" w:rsidP="00CE2418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внутри-</w:t>
            </w:r>
            <w:proofErr w:type="spellStart"/>
            <w:r w:rsidRPr="00993C3F">
              <w:rPr>
                <w:sz w:val="24"/>
                <w:szCs w:val="24"/>
              </w:rPr>
              <w:t>регио</w:t>
            </w:r>
            <w:proofErr w:type="spellEnd"/>
            <w:r w:rsidRPr="00993C3F">
              <w:rPr>
                <w:sz w:val="24"/>
                <w:szCs w:val="24"/>
              </w:rPr>
              <w:t>-</w:t>
            </w:r>
            <w:proofErr w:type="spellStart"/>
            <w:r w:rsidRPr="00993C3F">
              <w:rPr>
                <w:sz w:val="24"/>
                <w:szCs w:val="24"/>
              </w:rPr>
              <w:t>нальная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62BD" w14:textId="77777777" w:rsidR="00CE2418" w:rsidRPr="00993C3F" w:rsidRDefault="002C4E34" w:rsidP="00190C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меж-</w:t>
            </w:r>
            <w:proofErr w:type="spellStart"/>
            <w:r w:rsidRPr="00993C3F">
              <w:rPr>
                <w:sz w:val="24"/>
                <w:szCs w:val="24"/>
              </w:rPr>
              <w:t>регио</w:t>
            </w:r>
            <w:proofErr w:type="spellEnd"/>
            <w:r w:rsidRPr="00993C3F">
              <w:rPr>
                <w:sz w:val="24"/>
                <w:szCs w:val="24"/>
              </w:rPr>
              <w:t>-</w:t>
            </w:r>
            <w:proofErr w:type="spellStart"/>
            <w:r w:rsidRPr="00993C3F">
              <w:rPr>
                <w:sz w:val="24"/>
                <w:szCs w:val="24"/>
              </w:rPr>
              <w:t>нальная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E393" w14:textId="77777777" w:rsidR="00CE2418" w:rsidRPr="00993C3F" w:rsidRDefault="00E5539B" w:rsidP="00190C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3BFF" w14:textId="77777777" w:rsidR="00CE2418" w:rsidRPr="00993C3F" w:rsidRDefault="002C4E34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64F4" w14:textId="77777777" w:rsidR="00CE2418" w:rsidRPr="00993C3F" w:rsidRDefault="002C4E34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со странами вне СНГ</w:t>
            </w:r>
          </w:p>
        </w:tc>
      </w:tr>
      <w:tr w:rsidR="00093E19" w14:paraId="74DF42F3" w14:textId="77777777" w:rsidTr="00CE2418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2E485F" w14:textId="77777777" w:rsidR="00EF311C" w:rsidRPr="00993C3F" w:rsidRDefault="002C4E34" w:rsidP="00C37B00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Миграционный прирост, убыль (-)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99B2135" w14:textId="77777777" w:rsidR="00EF311C" w:rsidRPr="00993C3F" w:rsidRDefault="002C4E34">
            <w:pPr>
              <w:jc w:val="right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-56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F55A6AD" w14:textId="77777777" w:rsidR="00EF311C" w:rsidRPr="00993C3F" w:rsidRDefault="002C4E34">
            <w:pPr>
              <w:jc w:val="right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3E80C12" w14:textId="77777777" w:rsidR="00EF311C" w:rsidRPr="00993C3F" w:rsidRDefault="002C4E34">
            <w:pPr>
              <w:jc w:val="right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-701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823E47C" w14:textId="77777777" w:rsidR="00EF311C" w:rsidRPr="00993C3F" w:rsidRDefault="002C4E34">
            <w:pPr>
              <w:jc w:val="right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40129A2" w14:textId="77777777" w:rsidR="00EF311C" w:rsidRPr="00993C3F" w:rsidRDefault="002C4E34">
            <w:pPr>
              <w:jc w:val="right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1BB9" w14:textId="77777777" w:rsidR="00EF311C" w:rsidRPr="00993C3F" w:rsidRDefault="002C4E34">
            <w:pPr>
              <w:jc w:val="right"/>
              <w:rPr>
                <w:b/>
                <w:sz w:val="24"/>
                <w:szCs w:val="24"/>
              </w:rPr>
            </w:pPr>
            <w:r w:rsidRPr="00993C3F">
              <w:rPr>
                <w:b/>
                <w:sz w:val="24"/>
                <w:szCs w:val="24"/>
              </w:rPr>
              <w:t>42</w:t>
            </w:r>
          </w:p>
        </w:tc>
      </w:tr>
      <w:tr w:rsidR="00093E19" w14:paraId="735C4052" w14:textId="77777777" w:rsidTr="00CE2418">
        <w:trPr>
          <w:trHeight w:val="20"/>
        </w:trPr>
        <w:tc>
          <w:tcPr>
            <w:tcW w:w="2263" w:type="dxa"/>
            <w:tcBorders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184DB4" w14:textId="77777777" w:rsidR="00EF311C" w:rsidRPr="00993C3F" w:rsidRDefault="002C4E34" w:rsidP="00C37B00">
            <w:pPr>
              <w:overflowPunct/>
              <w:autoSpaceDE/>
              <w:autoSpaceDN/>
              <w:adjustRightInd/>
              <w:spacing w:line="320" w:lineRule="exact"/>
              <w:ind w:left="113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Прибыло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369BBBF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4766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A54618F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2282</w:t>
            </w: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22F7642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2001</w:t>
            </w: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1D86424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586B2B1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413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F336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70</w:t>
            </w:r>
          </w:p>
        </w:tc>
      </w:tr>
      <w:tr w:rsidR="00093E19" w14:paraId="4DF9FB71" w14:textId="77777777" w:rsidTr="00CE2418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1C8499" w14:textId="77777777" w:rsidR="00EF311C" w:rsidRPr="00993C3F" w:rsidRDefault="002C4E34" w:rsidP="00C37B00">
            <w:pPr>
              <w:overflowPunct/>
              <w:autoSpaceDE/>
              <w:autoSpaceDN/>
              <w:adjustRightInd/>
              <w:spacing w:line="320" w:lineRule="exact"/>
              <w:ind w:left="113"/>
              <w:textAlignment w:val="auto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Выбыло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17B055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4822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D4830D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1968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B438DA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2702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F5E6B4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A05A42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9222" w14:textId="77777777" w:rsidR="00EF311C" w:rsidRPr="00993C3F" w:rsidRDefault="002C4E34">
            <w:pPr>
              <w:jc w:val="right"/>
              <w:rPr>
                <w:sz w:val="24"/>
                <w:szCs w:val="24"/>
              </w:rPr>
            </w:pPr>
            <w:r w:rsidRPr="00993C3F">
              <w:rPr>
                <w:sz w:val="24"/>
                <w:szCs w:val="24"/>
              </w:rPr>
              <w:t>28</w:t>
            </w:r>
          </w:p>
        </w:tc>
      </w:tr>
    </w:tbl>
    <w:p w14:paraId="0A2FF6C5" w14:textId="77777777" w:rsidR="00133253" w:rsidRPr="00B73853" w:rsidRDefault="002C4E34" w:rsidP="00133253">
      <w:pPr>
        <w:pStyle w:val="a3"/>
        <w:spacing w:line="340" w:lineRule="exact"/>
        <w:ind w:firstLine="708"/>
        <w:rPr>
          <w:sz w:val="28"/>
          <w:szCs w:val="28"/>
          <w:highlight w:val="yellow"/>
        </w:rPr>
      </w:pPr>
      <w:r w:rsidRPr="00993C3F">
        <w:rPr>
          <w:sz w:val="28"/>
          <w:szCs w:val="28"/>
        </w:rPr>
        <w:br w:type="page"/>
      </w:r>
      <w:r w:rsidRPr="00133253">
        <w:rPr>
          <w:sz w:val="28"/>
          <w:szCs w:val="28"/>
        </w:rPr>
        <w:lastRenderedPageBreak/>
        <w:t>Основным мотив</w:t>
      </w:r>
      <w:r>
        <w:rPr>
          <w:sz w:val="28"/>
          <w:szCs w:val="28"/>
        </w:rPr>
        <w:t>о</w:t>
      </w:r>
      <w:r w:rsidRPr="00133253">
        <w:rPr>
          <w:sz w:val="28"/>
          <w:szCs w:val="28"/>
        </w:rPr>
        <w:t>м смены места жительства</w:t>
      </w:r>
      <w:r w:rsidRPr="00133253">
        <w:rPr>
          <w:sz w:val="28"/>
          <w:szCs w:val="28"/>
          <w:vertAlign w:val="superscript"/>
        </w:rPr>
        <w:t>1)</w:t>
      </w:r>
      <w:r w:rsidRPr="00133253">
        <w:rPr>
          <w:sz w:val="28"/>
          <w:szCs w:val="28"/>
        </w:rPr>
        <w:t xml:space="preserve"> прибывших </w:t>
      </w:r>
      <w:proofErr w:type="spellStart"/>
      <w:r w:rsidRPr="00133253">
        <w:rPr>
          <w:sz w:val="28"/>
          <w:szCs w:val="28"/>
        </w:rPr>
        <w:t>внутрирегиональных</w:t>
      </w:r>
      <w:proofErr w:type="spellEnd"/>
      <w:r w:rsidRPr="00133253">
        <w:rPr>
          <w:sz w:val="28"/>
          <w:szCs w:val="28"/>
        </w:rPr>
        <w:t xml:space="preserve"> и межрегиональных мигрантов стало возвращение после временного отсутствия (на них указали 40,2 процента прибывших в </w:t>
      </w:r>
      <w:proofErr w:type="spellStart"/>
      <w:r w:rsidRPr="00133253">
        <w:rPr>
          <w:sz w:val="28"/>
          <w:szCs w:val="28"/>
        </w:rPr>
        <w:t>республи-канский</w:t>
      </w:r>
      <w:proofErr w:type="spellEnd"/>
      <w:r w:rsidRPr="00133253">
        <w:rPr>
          <w:sz w:val="28"/>
          <w:szCs w:val="28"/>
        </w:rPr>
        <w:t xml:space="preserve"> центр внутрироссийских мигрантов), международных мигрантов – причины, связанные с работой (84,4 процента прибывших из зарубежных стран).</w:t>
      </w:r>
      <w:r>
        <w:rPr>
          <w:sz w:val="28"/>
          <w:szCs w:val="28"/>
        </w:rPr>
        <w:t xml:space="preserve"> </w:t>
      </w:r>
      <w:r w:rsidRPr="00133253">
        <w:rPr>
          <w:sz w:val="28"/>
          <w:szCs w:val="28"/>
        </w:rPr>
        <w:t>Весом</w:t>
      </w:r>
      <w:r>
        <w:rPr>
          <w:sz w:val="28"/>
          <w:szCs w:val="28"/>
        </w:rPr>
        <w:t>ыми</w:t>
      </w:r>
      <w:r w:rsidRPr="00133253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ами</w:t>
      </w:r>
      <w:r w:rsidRPr="00133253">
        <w:rPr>
          <w:sz w:val="28"/>
          <w:szCs w:val="28"/>
        </w:rPr>
        <w:t xml:space="preserve"> для внутрироссийских передвижений также стали причины личного, семейного характера (</w:t>
      </w:r>
      <w:r>
        <w:rPr>
          <w:sz w:val="28"/>
          <w:szCs w:val="28"/>
        </w:rPr>
        <w:t>18,7</w:t>
      </w:r>
      <w:r w:rsidRPr="00133253"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 xml:space="preserve"> и причины, связанные с работой (18,5 процента).</w:t>
      </w:r>
    </w:p>
    <w:p w14:paraId="6D1A9970" w14:textId="77777777" w:rsidR="00133253" w:rsidRDefault="002C4E34" w:rsidP="00F52518">
      <w:pPr>
        <w:pStyle w:val="a3"/>
        <w:spacing w:line="340" w:lineRule="exact"/>
        <w:rPr>
          <w:sz w:val="28"/>
          <w:szCs w:val="28"/>
        </w:rPr>
      </w:pPr>
      <w:r w:rsidRPr="00F52518">
        <w:rPr>
          <w:sz w:val="28"/>
          <w:szCs w:val="28"/>
        </w:rPr>
        <w:t>Для выбывших из республиканского центра внутрироссийских мигрантов основной причиной смены места жительства стали причины личного, семейного характера</w:t>
      </w:r>
      <w:r>
        <w:rPr>
          <w:sz w:val="28"/>
          <w:szCs w:val="28"/>
        </w:rPr>
        <w:t xml:space="preserve"> (31,</w:t>
      </w:r>
      <w:r w:rsidRPr="0045474A">
        <w:rPr>
          <w:sz w:val="28"/>
          <w:szCs w:val="28"/>
        </w:rPr>
        <w:t xml:space="preserve">5 </w:t>
      </w:r>
      <w:r>
        <w:rPr>
          <w:sz w:val="28"/>
          <w:szCs w:val="28"/>
        </w:rPr>
        <w:t>процента</w:t>
      </w:r>
      <w:r w:rsidRPr="0045474A">
        <w:rPr>
          <w:sz w:val="28"/>
          <w:szCs w:val="28"/>
        </w:rPr>
        <w:t>)</w:t>
      </w:r>
      <w:r w:rsidRPr="00F52518">
        <w:rPr>
          <w:sz w:val="28"/>
          <w:szCs w:val="28"/>
        </w:rPr>
        <w:t>, международных мигрантов – причины, связанные с возвращением после временного отсутствия (</w:t>
      </w:r>
      <w:r>
        <w:rPr>
          <w:sz w:val="28"/>
          <w:szCs w:val="28"/>
        </w:rPr>
        <w:t>98,</w:t>
      </w:r>
      <w:r w:rsidRPr="0045474A">
        <w:rPr>
          <w:sz w:val="28"/>
          <w:szCs w:val="28"/>
        </w:rPr>
        <w:t>5</w:t>
      </w:r>
      <w:r w:rsidRPr="00F52518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вы</w:t>
      </w:r>
      <w:r w:rsidRPr="00F52518">
        <w:rPr>
          <w:sz w:val="28"/>
          <w:szCs w:val="28"/>
        </w:rPr>
        <w:t xml:space="preserve">бывших </w:t>
      </w:r>
      <w:r>
        <w:rPr>
          <w:sz w:val="28"/>
          <w:szCs w:val="28"/>
        </w:rPr>
        <w:t>в</w:t>
      </w:r>
      <w:r w:rsidRPr="00F52518">
        <w:rPr>
          <w:sz w:val="28"/>
          <w:szCs w:val="28"/>
        </w:rPr>
        <w:t xml:space="preserve"> зарубежны</w:t>
      </w:r>
      <w:r>
        <w:rPr>
          <w:sz w:val="28"/>
          <w:szCs w:val="28"/>
        </w:rPr>
        <w:t>е</w:t>
      </w:r>
      <w:r w:rsidRPr="00F52518">
        <w:rPr>
          <w:sz w:val="28"/>
          <w:szCs w:val="28"/>
        </w:rPr>
        <w:t xml:space="preserve"> стран</w:t>
      </w:r>
      <w:r>
        <w:rPr>
          <w:sz w:val="28"/>
          <w:szCs w:val="28"/>
        </w:rPr>
        <w:t>ы</w:t>
      </w:r>
      <w:r w:rsidRPr="00F5251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52518">
        <w:rPr>
          <w:sz w:val="28"/>
          <w:szCs w:val="28"/>
        </w:rPr>
        <w:t xml:space="preserve"> Весомыми причинами для внутрироссийских передвижений также стали причины, связанные с возвращением после временного отсутствия (</w:t>
      </w:r>
      <w:r>
        <w:rPr>
          <w:sz w:val="28"/>
          <w:szCs w:val="28"/>
        </w:rPr>
        <w:t>17,9</w:t>
      </w:r>
      <w:r w:rsidRPr="00F5251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 w:rsidRPr="00F52518">
        <w:rPr>
          <w:sz w:val="28"/>
          <w:szCs w:val="28"/>
        </w:rPr>
        <w:t xml:space="preserve"> и причины, связанные с </w:t>
      </w:r>
      <w:r>
        <w:rPr>
          <w:sz w:val="28"/>
          <w:szCs w:val="28"/>
        </w:rPr>
        <w:t>учеб</w:t>
      </w:r>
      <w:r w:rsidRPr="00F52518">
        <w:rPr>
          <w:sz w:val="28"/>
          <w:szCs w:val="28"/>
        </w:rPr>
        <w:t xml:space="preserve">ой </w:t>
      </w:r>
      <w:r>
        <w:rPr>
          <w:sz w:val="28"/>
          <w:szCs w:val="28"/>
        </w:rPr>
        <w:br/>
      </w:r>
      <w:r w:rsidRPr="00F52518">
        <w:rPr>
          <w:sz w:val="28"/>
          <w:szCs w:val="28"/>
        </w:rPr>
        <w:t>(1</w:t>
      </w:r>
      <w:r>
        <w:rPr>
          <w:sz w:val="28"/>
          <w:szCs w:val="28"/>
        </w:rPr>
        <w:t>5,6</w:t>
      </w:r>
      <w:r w:rsidRPr="00F52518">
        <w:rPr>
          <w:sz w:val="28"/>
          <w:szCs w:val="28"/>
        </w:rPr>
        <w:t xml:space="preserve"> процента).</w:t>
      </w:r>
    </w:p>
    <w:p w14:paraId="307D4E88" w14:textId="77777777" w:rsidR="00C54DD2" w:rsidRDefault="00E5539B" w:rsidP="00164315">
      <w:pPr>
        <w:pStyle w:val="a3"/>
        <w:spacing w:line="360" w:lineRule="exact"/>
        <w:ind w:firstLine="708"/>
        <w:rPr>
          <w:sz w:val="28"/>
          <w:szCs w:val="28"/>
        </w:rPr>
      </w:pPr>
    </w:p>
    <w:p w14:paraId="523A8029" w14:textId="77777777" w:rsidR="001B7B59" w:rsidRDefault="002C4E34" w:rsidP="00E15102">
      <w:pPr>
        <w:pStyle w:val="a3"/>
        <w:ind w:firstLine="284"/>
        <w:rPr>
          <w:sz w:val="20"/>
        </w:rPr>
      </w:pPr>
      <w:r w:rsidRPr="001B7B59">
        <w:rPr>
          <w:sz w:val="20"/>
          <w:vertAlign w:val="superscript"/>
        </w:rPr>
        <w:t>1)</w:t>
      </w:r>
      <w:r w:rsidRPr="001B7B59">
        <w:rPr>
          <w:sz w:val="20"/>
        </w:rPr>
        <w:t xml:space="preserve"> Информация </w:t>
      </w:r>
      <w:r>
        <w:rPr>
          <w:sz w:val="20"/>
        </w:rPr>
        <w:t xml:space="preserve">по обстоятельствам, вызвавшим необходимость смены места жительства, </w:t>
      </w:r>
      <w:r w:rsidRPr="001B7B59">
        <w:rPr>
          <w:sz w:val="20"/>
        </w:rPr>
        <w:t xml:space="preserve">приведена </w:t>
      </w:r>
      <w:r>
        <w:rPr>
          <w:sz w:val="20"/>
        </w:rPr>
        <w:br/>
      </w:r>
      <w:r w:rsidRPr="001B7B59">
        <w:rPr>
          <w:sz w:val="20"/>
        </w:rPr>
        <w:t>для мигрантов</w:t>
      </w:r>
      <w:r>
        <w:rPr>
          <w:sz w:val="20"/>
        </w:rPr>
        <w:t xml:space="preserve"> </w:t>
      </w:r>
      <w:r w:rsidRPr="001B7B59">
        <w:rPr>
          <w:sz w:val="20"/>
        </w:rPr>
        <w:t>в возрасте 14 лет и старше.</w:t>
      </w:r>
    </w:p>
    <w:p w14:paraId="29538D0C" w14:textId="77777777" w:rsidR="00E34FBB" w:rsidRDefault="00E5539B" w:rsidP="00E34FBB">
      <w:pPr>
        <w:pStyle w:val="a3"/>
        <w:spacing w:line="360" w:lineRule="exact"/>
        <w:ind w:firstLine="708"/>
        <w:rPr>
          <w:sz w:val="28"/>
          <w:szCs w:val="28"/>
        </w:rPr>
      </w:pPr>
    </w:p>
    <w:sectPr w:rsidR="00E34FBB" w:rsidSect="00610321">
      <w:pgSz w:w="11907" w:h="16840" w:code="9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1445"/>
    <w:multiLevelType w:val="hybridMultilevel"/>
    <w:tmpl w:val="0A1627A8"/>
    <w:lvl w:ilvl="0" w:tplc="02AA8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ACD2AA" w:tentative="1">
      <w:start w:val="1"/>
      <w:numFmt w:val="lowerLetter"/>
      <w:lvlText w:val="%2."/>
      <w:lvlJc w:val="left"/>
      <w:pPr>
        <w:ind w:left="1789" w:hanging="360"/>
      </w:pPr>
    </w:lvl>
    <w:lvl w:ilvl="2" w:tplc="4CBEA4A4" w:tentative="1">
      <w:start w:val="1"/>
      <w:numFmt w:val="lowerRoman"/>
      <w:lvlText w:val="%3."/>
      <w:lvlJc w:val="right"/>
      <w:pPr>
        <w:ind w:left="2509" w:hanging="180"/>
      </w:pPr>
    </w:lvl>
    <w:lvl w:ilvl="3" w:tplc="C84A7C04" w:tentative="1">
      <w:start w:val="1"/>
      <w:numFmt w:val="decimal"/>
      <w:lvlText w:val="%4."/>
      <w:lvlJc w:val="left"/>
      <w:pPr>
        <w:ind w:left="3229" w:hanging="360"/>
      </w:pPr>
    </w:lvl>
    <w:lvl w:ilvl="4" w:tplc="3CD66608" w:tentative="1">
      <w:start w:val="1"/>
      <w:numFmt w:val="lowerLetter"/>
      <w:lvlText w:val="%5."/>
      <w:lvlJc w:val="left"/>
      <w:pPr>
        <w:ind w:left="3949" w:hanging="360"/>
      </w:pPr>
    </w:lvl>
    <w:lvl w:ilvl="5" w:tplc="C7323F92" w:tentative="1">
      <w:start w:val="1"/>
      <w:numFmt w:val="lowerRoman"/>
      <w:lvlText w:val="%6."/>
      <w:lvlJc w:val="right"/>
      <w:pPr>
        <w:ind w:left="4669" w:hanging="180"/>
      </w:pPr>
    </w:lvl>
    <w:lvl w:ilvl="6" w:tplc="2DF22208" w:tentative="1">
      <w:start w:val="1"/>
      <w:numFmt w:val="decimal"/>
      <w:lvlText w:val="%7."/>
      <w:lvlJc w:val="left"/>
      <w:pPr>
        <w:ind w:left="5389" w:hanging="360"/>
      </w:pPr>
    </w:lvl>
    <w:lvl w:ilvl="7" w:tplc="F3BE8032" w:tentative="1">
      <w:start w:val="1"/>
      <w:numFmt w:val="lowerLetter"/>
      <w:lvlText w:val="%8."/>
      <w:lvlJc w:val="left"/>
      <w:pPr>
        <w:ind w:left="6109" w:hanging="360"/>
      </w:pPr>
    </w:lvl>
    <w:lvl w:ilvl="8" w:tplc="9D9877B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19"/>
    <w:rsid w:val="00093E19"/>
    <w:rsid w:val="002C4E34"/>
    <w:rsid w:val="0086516A"/>
    <w:rsid w:val="00E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0DB99"/>
  <w15:docId w15:val="{6CFEF061-AC79-41C7-9DD9-F0E1474D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E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93E19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093E19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93E19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093E19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093E19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rsid w:val="00093E19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093E19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093E1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93E19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Обычный_0"/>
    <w:rsid w:val="00093E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fd">
    <w:name w:val="Обычfd"/>
    <w:rsid w:val="00093E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093E1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093E19"/>
    <w:pPr>
      <w:ind w:firstLine="709"/>
      <w:jc w:val="both"/>
    </w:pPr>
    <w:rPr>
      <w:sz w:val="24"/>
    </w:rPr>
  </w:style>
  <w:style w:type="character" w:styleId="a5">
    <w:name w:val="Hyperlink"/>
    <w:rsid w:val="00093E19"/>
    <w:rPr>
      <w:color w:val="0000FF"/>
      <w:u w:val="single"/>
    </w:rPr>
  </w:style>
  <w:style w:type="paragraph" w:styleId="a6">
    <w:name w:val="footer"/>
    <w:basedOn w:val="a"/>
    <w:rsid w:val="00093E1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093E19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093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093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093E1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93E19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093E19"/>
    <w:pPr>
      <w:spacing w:line="200" w:lineRule="exact"/>
      <w:jc w:val="center"/>
    </w:pPr>
    <w:rPr>
      <w:sz w:val="16"/>
    </w:rPr>
  </w:style>
  <w:style w:type="character" w:styleId="ab">
    <w:name w:val="FollowedHyperlink"/>
    <w:rsid w:val="00093E19"/>
    <w:rPr>
      <w:color w:val="800080"/>
      <w:u w:val="single"/>
    </w:rPr>
  </w:style>
  <w:style w:type="paragraph" w:styleId="ac">
    <w:name w:val="caption"/>
    <w:basedOn w:val="a"/>
    <w:next w:val="a"/>
    <w:qFormat/>
    <w:rsid w:val="00093E19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093E19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link w:val="6"/>
    <w:rsid w:val="001C18FE"/>
    <w:rPr>
      <w:sz w:val="24"/>
      <w:vertAlign w:val="superscript"/>
    </w:rPr>
  </w:style>
  <w:style w:type="character" w:styleId="af8">
    <w:name w:val="annotation reference"/>
    <w:rsid w:val="0072551E"/>
    <w:rPr>
      <w:sz w:val="16"/>
      <w:szCs w:val="16"/>
    </w:rPr>
  </w:style>
  <w:style w:type="paragraph" w:styleId="af9">
    <w:name w:val="annotation text"/>
    <w:basedOn w:val="a"/>
    <w:link w:val="afa"/>
    <w:rsid w:val="0072551E"/>
  </w:style>
  <w:style w:type="character" w:customStyle="1" w:styleId="afa">
    <w:name w:val="Текст примечания Знак"/>
    <w:basedOn w:val="a0"/>
    <w:link w:val="af9"/>
    <w:rsid w:val="0072551E"/>
  </w:style>
  <w:style w:type="paragraph" w:styleId="afb">
    <w:name w:val="annotation subject"/>
    <w:basedOn w:val="af9"/>
    <w:next w:val="af9"/>
    <w:link w:val="afc"/>
    <w:rsid w:val="0072551E"/>
    <w:rPr>
      <w:b/>
      <w:bCs/>
    </w:rPr>
  </w:style>
  <w:style w:type="character" w:customStyle="1" w:styleId="afc">
    <w:name w:val="Тема примечания Знак"/>
    <w:link w:val="afb"/>
    <w:rsid w:val="00725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D4D3-C654-4F86-908C-32F3C562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Власть Инфо</cp:lastModifiedBy>
  <cp:revision>2</cp:revision>
  <cp:lastPrinted>2020-07-09T01:10:00Z</cp:lastPrinted>
  <dcterms:created xsi:type="dcterms:W3CDTF">2020-07-15T08:59:00Z</dcterms:created>
  <dcterms:modified xsi:type="dcterms:W3CDTF">2020-07-15T08:59:00Z</dcterms:modified>
</cp:coreProperties>
</file>