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ссийская  Федерация </w:t>
      </w: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С  Т  А  Н  О  В  Л  Е  Н  И  Е</w:t>
      </w:r>
    </w:p>
    <w:p w:rsidR="00DF4FAE" w:rsidRPr="004B5695" w:rsidRDefault="00DF4FAE" w:rsidP="00DF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AE" w:rsidRPr="004B5695" w:rsidRDefault="00DF4FAE" w:rsidP="00DF4F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.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2016г.                                с. Таштып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372</w:t>
      </w:r>
    </w:p>
    <w:p w:rsidR="00DF4FAE" w:rsidRPr="004B5695" w:rsidRDefault="00DF4FAE" w:rsidP="00DF4F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AE" w:rsidRPr="004B5695" w:rsidRDefault="00DF4FAE" w:rsidP="00DF4FAE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«О внесении изменений (дополнений)</w:t>
      </w:r>
    </w:p>
    <w:p w:rsidR="00DF4FAE" w:rsidRPr="004B5695" w:rsidRDefault="00DF4FAE" w:rsidP="00DF4FAE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от 13.02.2015 г. № 37 «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</w:t>
      </w:r>
      <w:r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обязанности муниципального служащего, с согласия соответствующей комиссии</w:t>
      </w:r>
      <w:proofErr w:type="gramEnd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»</w:t>
      </w: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4FAE" w:rsidRPr="004B5695" w:rsidRDefault="00DF4FAE" w:rsidP="00DF4FAE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AE" w:rsidRPr="004B5695" w:rsidRDefault="00DF4FAE" w:rsidP="00DF4FAE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AE" w:rsidRPr="00F27949" w:rsidRDefault="00DF4FAE" w:rsidP="00DF4FAE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Рассмотрев протест заместителя прокурора Таштыпского района от 18.07.2016 г. № 7-4/2016 на Постановление Администрации Таштыпского сельсовета № 37 от 13.02.2015 г. «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</w:t>
      </w:r>
      <w:proofErr w:type="gramEnd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управления данными организациями входили в должностные (служебные)</w:t>
      </w:r>
      <w:r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</w:t>
      </w: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F27949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 целях приведения муниципальных правовых актов в соответствии с действующим федеральным законодательством, в соответствии с Федеральным законом от 25.12.2008 № 273-ФЗ «О противодействии коррупции», Федерального закона от 06.10.2003 № 131-ФЗ «Об общих принципах организации местного самоуправления, руководствуясь п</w:t>
      </w:r>
      <w:proofErr w:type="gramEnd"/>
      <w:r w:rsidRPr="00F27949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. 3 ст. 33 Устава муниципального образования Таштыпский сельсовет от 21.02.2006 года, постановляю:</w:t>
      </w:r>
    </w:p>
    <w:p w:rsidR="00DF4FAE" w:rsidRPr="00DB0D13" w:rsidRDefault="00DF4FAE" w:rsidP="00DF4FAE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1. </w:t>
      </w:r>
      <w:proofErr w:type="gramStart"/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Внести изменения (дополнения) в Постановление от 13.02.2015 № 37 «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</w:t>
      </w:r>
      <w:r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обязанности муниципального служащего, с согласия</w:t>
      </w:r>
      <w:proofErr w:type="gramEnd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соответствующей комиссии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» (далее Постановление)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:</w:t>
      </w:r>
    </w:p>
    <w:p w:rsidR="00DF4FAE" w:rsidRPr="00DB0D13" w:rsidRDefault="00DF4FAE" w:rsidP="00DF4FAE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          1.1. п. 1 Постановления изложить в следующей редакции:</w:t>
      </w:r>
    </w:p>
    <w:p w:rsidR="00DF4FAE" w:rsidRPr="004B5695" w:rsidRDefault="00DF4FAE" w:rsidP="00DF4FA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  </w:t>
      </w:r>
      <w:proofErr w:type="gramStart"/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Установить, что гражданин, замещавший должность государственной или муниципальной службы, включенную в </w:t>
      </w:r>
      <w:hyperlink r:id="rId7" w:anchor="dst100007" w:history="1">
        <w:r w:rsidRPr="00DB0D13">
          <w:rPr>
            <w:rFonts w:ascii="Times New Roman" w:eastAsia="Times New Roman" w:hAnsi="Times New Roman" w:cs="Times New Roman"/>
            <w:bCs/>
            <w:color w:val="3B2D36"/>
            <w:sz w:val="26"/>
            <w:szCs w:val="26"/>
            <w:lang w:eastAsia="ru-RU"/>
          </w:rPr>
          <w:t>перечень</w:t>
        </w:r>
      </w:hyperlink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, установленный нормативными правовыми актами Россий</w:t>
      </w:r>
      <w:r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</w:t>
      </w:r>
      <w:proofErr w:type="gramEnd"/>
      <w:r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DF4FAE" w:rsidRPr="00DB0D13" w:rsidRDefault="00DF4FAE" w:rsidP="00DF4FAE">
      <w:pPr>
        <w:shd w:val="clear" w:color="auto" w:fill="FFFFFF"/>
        <w:spacing w:before="187" w:after="0" w:line="326" w:lineRule="atLeast"/>
        <w:ind w:left="14" w:right="34" w:firstLine="69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B0D1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1.2. п. 2 Постановления изложить в следующей редакции:</w:t>
      </w:r>
    </w:p>
    <w:p w:rsidR="00DF4FAE" w:rsidRPr="00DB0D13" w:rsidRDefault="00DF4FAE" w:rsidP="00DF4FA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</w:t>
      </w:r>
      <w:proofErr w:type="gramStart"/>
      <w:r w:rsidRPr="00797AD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8" w:anchor="dst29" w:history="1">
        <w:r w:rsidRPr="00797ADB">
          <w:rPr>
            <w:rFonts w:ascii="Times New Roman" w:eastAsia="Times New Roman" w:hAnsi="Times New Roman" w:cs="Times New Roman"/>
            <w:color w:val="3B2D36"/>
            <w:sz w:val="26"/>
            <w:szCs w:val="26"/>
            <w:lang w:eastAsia="ru-RU"/>
          </w:rPr>
          <w:t>части 1</w:t>
        </w:r>
      </w:hyperlink>
      <w:r w:rsidRPr="00797AD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настоящей статьи, сообщать работодателю сведения о последнем месте своей службы.</w:t>
      </w:r>
      <w:proofErr w:type="gramEnd"/>
    </w:p>
    <w:p w:rsidR="00DF4FAE" w:rsidRPr="00187823" w:rsidRDefault="00DF4FAE" w:rsidP="00DF4FAE">
      <w:pPr>
        <w:shd w:val="clear" w:color="auto" w:fill="FFFFFF"/>
        <w:spacing w:before="187" w:after="0" w:line="326" w:lineRule="atLeast"/>
        <w:ind w:left="14" w:right="34" w:firstLine="69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2. 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4FAE" w:rsidRPr="00187823" w:rsidRDefault="00DF4FAE" w:rsidP="00DF4FAE">
      <w:pPr>
        <w:shd w:val="clear" w:color="auto" w:fill="FFFFFF"/>
        <w:spacing w:before="187" w:after="0" w:line="326" w:lineRule="atLeast"/>
        <w:ind w:left="14" w:right="34" w:firstLine="69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3. </w:t>
      </w:r>
      <w:proofErr w:type="gramStart"/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Контроль за</w:t>
      </w:r>
      <w:proofErr w:type="gramEnd"/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DF4FAE" w:rsidRPr="00187823" w:rsidRDefault="00DF4FAE" w:rsidP="00DF4FAE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DF4FAE" w:rsidRDefault="00DF4FAE" w:rsidP="00DF4FAE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Глава Таштыпского сельсовета</w:t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  <w:t xml:space="preserve">         А.А. Дьяченко</w:t>
      </w:r>
    </w:p>
    <w:p w:rsidR="00DF4FAE" w:rsidRDefault="00DF4FAE" w:rsidP="00DF4FAE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DF4FAE" w:rsidRDefault="00DF4FAE" w:rsidP="00DF4FAE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DF4FAE" w:rsidRDefault="00DF4FAE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Российская Федерация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Республика Хакасия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Администрация Таштыпского сельсовета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C62DE1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О С Т А Н О В Л Е Н И Е</w:t>
      </w: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3F1ED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13.02.2015г.                     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  с. Таштып                           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 xml:space="preserve">                    </w:t>
      </w: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3F1ED0">
        <w:rPr>
          <w:rFonts w:ascii="Times New Roman" w:eastAsiaTheme="minorEastAsia" w:hAnsi="Times New Roman" w:cs="Times New Roman"/>
          <w:sz w:val="26"/>
          <w:szCs w:val="26"/>
        </w:rPr>
        <w:t xml:space="preserve">         </w:t>
      </w: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№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>37</w:t>
      </w: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356BA1">
      <w:pPr>
        <w:framePr w:w="5653" w:h="1666" w:hSpace="141" w:wrap="auto" w:vAnchor="text" w:hAnchor="page" w:x="1525" w:y="286"/>
        <w:shd w:val="clear" w:color="auto" w:fill="FBFBF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C62DE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«Об у</w:t>
      </w:r>
      <w:r w:rsidR="00543CF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становлении ограничений, налагаемых на граждан, замещавш</w:t>
      </w:r>
      <w:r w:rsidR="00CA1A5D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их должность государственной или муниципальной службы, при заключении ими трудового или </w:t>
      </w:r>
      <w:proofErr w:type="spellStart"/>
      <w:r w:rsidR="00CA1A5D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гражданско</w:t>
      </w:r>
      <w:proofErr w:type="spellEnd"/>
      <w:r w:rsidR="00AC005B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="00CA1A5D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- правового договора»</w:t>
      </w: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BA7BE6" w:rsidRDefault="00C62DE1" w:rsidP="00BA7BE6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  25 декабря 2008 года № 273-ФЗ «О противодействии коррупции», Уставом муниципального образования </w:t>
      </w:r>
      <w:r w:rsidR="00BA7BE6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Таштыпский сельсовет от 21.02.2006 года</w:t>
      </w:r>
    </w:p>
    <w:p w:rsidR="00BA7BE6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</w:t>
      </w:r>
      <w:proofErr w:type="gramStart"/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п</w:t>
      </w:r>
      <w:proofErr w:type="gramEnd"/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с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т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а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н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л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я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ю:</w:t>
      </w:r>
    </w:p>
    <w:p w:rsidR="00543CF3" w:rsidRPr="00543CF3" w:rsidRDefault="00C62DE1" w:rsidP="00543CF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1.Установить, </w:t>
      </w:r>
      <w:r w:rsid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что гражданин</w:t>
      </w:r>
      <w:r w:rsidR="00543CF3"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, замещавший должность государственной или муниципальной службы, включенную в </w:t>
      </w:r>
      <w:hyperlink r:id="rId9" w:anchor="dst100007" w:history="1">
        <w:r w:rsidR="00543CF3" w:rsidRPr="00543CF3">
          <w:rPr>
            <w:rFonts w:ascii="Times New Roman" w:eastAsia="Times New Roman" w:hAnsi="Times New Roman" w:cs="Times New Roman"/>
            <w:color w:val="3B2D36"/>
            <w:sz w:val="26"/>
            <w:szCs w:val="26"/>
            <w:lang w:eastAsia="ru-RU"/>
          </w:rPr>
          <w:t>перечень</w:t>
        </w:r>
      </w:hyperlink>
      <w:r w:rsidR="00543CF3"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="00543CF3"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proofErr w:type="gramStart"/>
      <w:r w:rsidR="00543CF3" w:rsidRPr="00543CF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A74B35" w:rsidRDefault="00356BA1" w:rsidP="00A74B35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1.1.</w:t>
      </w:r>
      <w:r w:rsidR="00A74B35" w:rsidRPr="00A74B35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</w:t>
      </w:r>
      <w:proofErr w:type="gramEnd"/>
      <w:r w:rsidR="00A74B35" w:rsidRPr="00A74B35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в течение одного рабочего дня и уведомить его устно в течение трех рабочих дней.</w:t>
      </w:r>
    </w:p>
    <w:p w:rsidR="00356BA1" w:rsidRPr="00C62DE1" w:rsidRDefault="00797ADB" w:rsidP="00082E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</w:t>
      </w:r>
      <w:r w:rsidR="002E6DB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2.</w:t>
      </w:r>
      <w:r w:rsidRPr="00082E8A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proofErr w:type="gramStart"/>
      <w:r w:rsidRPr="00797AD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 w:rsidRPr="00797AD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lastRenderedPageBreak/>
        <w:t>или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10" w:anchor="dst29" w:history="1">
        <w:r w:rsidRPr="00797ADB">
          <w:rPr>
            <w:rFonts w:ascii="Times New Roman" w:eastAsia="Times New Roman" w:hAnsi="Times New Roman" w:cs="Times New Roman"/>
            <w:color w:val="3B2D36"/>
            <w:sz w:val="26"/>
            <w:szCs w:val="26"/>
            <w:lang w:eastAsia="ru-RU"/>
          </w:rPr>
          <w:t>части 1</w:t>
        </w:r>
      </w:hyperlink>
      <w:r w:rsidRPr="00797AD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настоящей статьи, сообщать работодателю сведения о последнем месте своей службы.</w:t>
      </w:r>
      <w:proofErr w:type="gramEnd"/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3.</w:t>
      </w: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Контроль за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C62DE1" w:rsidRDefault="008C5D4A" w:rsidP="008C5D4A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Глава Таштыпского сельсовета                                                 А.А. Дьяченко</w:t>
      </w:r>
      <w:r w:rsidR="00C62DE1" w:rsidRPr="00C62DE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</w:t>
      </w:r>
    </w:p>
    <w:p w:rsidR="00C62DE1" w:rsidRDefault="00C62DE1" w:rsidP="00C62DE1">
      <w:pPr>
        <w:shd w:val="clear" w:color="auto" w:fill="FBFBFD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C5D4A" w:rsidRDefault="00C62DE1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 </w:t>
      </w: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sectPr w:rsidR="004B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D9"/>
    <w:multiLevelType w:val="multilevel"/>
    <w:tmpl w:val="242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2E8A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FCE"/>
    <w:rsid w:val="000D239E"/>
    <w:rsid w:val="000D29D3"/>
    <w:rsid w:val="000D31AC"/>
    <w:rsid w:val="000D4E9E"/>
    <w:rsid w:val="000D4FB1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2696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87823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6DB3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6BA1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0E2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ED0"/>
    <w:rsid w:val="003F1F9F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695"/>
    <w:rsid w:val="004B5C4F"/>
    <w:rsid w:val="004B615E"/>
    <w:rsid w:val="004B7FBC"/>
    <w:rsid w:val="004C0B74"/>
    <w:rsid w:val="004C0BFB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CF3"/>
    <w:rsid w:val="00543E7E"/>
    <w:rsid w:val="00545268"/>
    <w:rsid w:val="005452F2"/>
    <w:rsid w:val="0055005A"/>
    <w:rsid w:val="005509BC"/>
    <w:rsid w:val="00550D46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3BF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97ADB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FF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CA1"/>
    <w:rsid w:val="00897FC7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C5D4A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093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4B35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005B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497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47623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A7BE6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7D9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36EC"/>
    <w:rsid w:val="00C53C5A"/>
    <w:rsid w:val="00C54250"/>
    <w:rsid w:val="00C56070"/>
    <w:rsid w:val="00C5710A"/>
    <w:rsid w:val="00C60AC9"/>
    <w:rsid w:val="00C626A7"/>
    <w:rsid w:val="00C62DE1"/>
    <w:rsid w:val="00C6454D"/>
    <w:rsid w:val="00C6465D"/>
    <w:rsid w:val="00C71544"/>
    <w:rsid w:val="00C71687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A5D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495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D0057A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7D79"/>
    <w:rsid w:val="00D815D0"/>
    <w:rsid w:val="00D81CE2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A733C"/>
    <w:rsid w:val="00DB0D13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E71A7"/>
    <w:rsid w:val="00DF14E1"/>
    <w:rsid w:val="00DF223E"/>
    <w:rsid w:val="00DF2E1D"/>
    <w:rsid w:val="00DF35E0"/>
    <w:rsid w:val="00DF3C2A"/>
    <w:rsid w:val="00DF4FAE"/>
    <w:rsid w:val="00DF5015"/>
    <w:rsid w:val="00DF71CF"/>
    <w:rsid w:val="00DF784E"/>
    <w:rsid w:val="00DF7A48"/>
    <w:rsid w:val="00DF7CB9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9E2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3AD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949"/>
    <w:rsid w:val="00F27BEC"/>
    <w:rsid w:val="00F27D0E"/>
    <w:rsid w:val="00F30597"/>
    <w:rsid w:val="00F30695"/>
    <w:rsid w:val="00F30F2C"/>
    <w:rsid w:val="00F31A69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2075"/>
    <w:rsid w:val="00FB5EBD"/>
    <w:rsid w:val="00FC1147"/>
    <w:rsid w:val="00FC41BD"/>
    <w:rsid w:val="00FC55B1"/>
    <w:rsid w:val="00FD042D"/>
    <w:rsid w:val="00FD354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e319cca703566186bfd83cacbeb23b217efc93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279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82959/e319cca703566186bfd83cacbeb23b217efc930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2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9212-2F40-4089-B922-5B9D8148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2016-07-26T07:23:00Z</cp:lastPrinted>
  <dcterms:created xsi:type="dcterms:W3CDTF">2016-07-26T04:00:00Z</dcterms:created>
  <dcterms:modified xsi:type="dcterms:W3CDTF">2016-08-05T04:50:00Z</dcterms:modified>
</cp:coreProperties>
</file>